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6961" w:rsidRDefault="00F93348" w:rsidP="00E933F5">
      <w:pPr>
        <w:spacing w:beforeLines="50" w:before="156" w:afterLines="50" w:after="156"/>
        <w:jc w:val="center"/>
        <w:rPr>
          <w:rFonts w:ascii="宋体" w:hAnsi="宋体" w:cs="宋体"/>
          <w:sz w:val="32"/>
          <w:szCs w:val="32"/>
        </w:rPr>
      </w:pPr>
      <w:r>
        <w:rPr>
          <w:rFonts w:ascii="宋体" w:hAnsi="宋体" w:cs="宋体" w:hint="eastAsia"/>
          <w:color w:val="000000"/>
          <w:sz w:val="32"/>
          <w:szCs w:val="32"/>
        </w:rPr>
        <w:t>《</w:t>
      </w:r>
      <w:r>
        <w:rPr>
          <w:rFonts w:ascii="宋体" w:hAnsi="宋体" w:cs="宋体" w:hint="eastAsia"/>
          <w:sz w:val="32"/>
          <w:szCs w:val="32"/>
        </w:rPr>
        <w:t>密封元件为弹性体材料的旋转轴唇形密封圈 第3部分：贮存、搬运和安装》征求意见稿</w:t>
      </w:r>
    </w:p>
    <w:p w:rsidR="00856961" w:rsidRDefault="00F93348" w:rsidP="00E933F5">
      <w:pPr>
        <w:spacing w:beforeLines="50" w:before="156" w:afterLines="50" w:after="156"/>
        <w:jc w:val="center"/>
        <w:rPr>
          <w:rFonts w:ascii="宋体" w:hAnsi="宋体" w:cs="宋体"/>
          <w:sz w:val="32"/>
          <w:szCs w:val="32"/>
        </w:rPr>
      </w:pPr>
      <w:r>
        <w:rPr>
          <w:rFonts w:ascii="宋体" w:hAnsi="宋体" w:cs="宋体" w:hint="eastAsia"/>
          <w:sz w:val="32"/>
          <w:szCs w:val="32"/>
        </w:rPr>
        <w:t>编制说明</w:t>
      </w:r>
    </w:p>
    <w:p w:rsidR="00856961" w:rsidRDefault="00F93348" w:rsidP="00E933F5">
      <w:pPr>
        <w:numPr>
          <w:ilvl w:val="0"/>
          <w:numId w:val="5"/>
        </w:numPr>
        <w:adjustRightInd w:val="0"/>
        <w:snapToGrid w:val="0"/>
        <w:spacing w:beforeLines="50" w:before="156" w:afterLines="50" w:after="156"/>
        <w:outlineLvl w:val="0"/>
        <w:rPr>
          <w:rFonts w:ascii="宋体" w:hAnsi="宋体"/>
          <w:b/>
          <w:bCs/>
          <w:sz w:val="28"/>
          <w:szCs w:val="28"/>
        </w:rPr>
      </w:pPr>
      <w:r>
        <w:rPr>
          <w:rFonts w:ascii="宋体" w:hAnsi="宋体" w:hint="eastAsia"/>
          <w:b/>
          <w:bCs/>
          <w:sz w:val="28"/>
          <w:szCs w:val="28"/>
        </w:rPr>
        <w:t>工作简况</w:t>
      </w:r>
    </w:p>
    <w:p w:rsidR="00856961" w:rsidRDefault="00F93348">
      <w:pPr>
        <w:pStyle w:val="af2"/>
        <w:widowControl/>
        <w:shd w:val="clear" w:color="auto" w:fill="FFFFFF"/>
        <w:spacing w:line="360" w:lineRule="auto"/>
        <w:ind w:firstLineChars="200" w:firstLine="480"/>
      </w:pPr>
      <w:r>
        <w:rPr>
          <w:rFonts w:hint="eastAsia"/>
        </w:rPr>
        <w:t>（一）任务来源</w:t>
      </w:r>
      <w:r>
        <w:rPr>
          <w:rFonts w:hint="eastAsia"/>
        </w:rPr>
        <w:t> </w:t>
      </w:r>
    </w:p>
    <w:p w:rsidR="00856961" w:rsidRDefault="00F93348">
      <w:pPr>
        <w:pStyle w:val="Default"/>
        <w:spacing w:line="360" w:lineRule="auto"/>
        <w:ind w:firstLineChars="200" w:firstLine="480"/>
        <w:rPr>
          <w:rFonts w:ascii="Calibri" w:eastAsia="宋体" w:cs="Times New Roman"/>
          <w:color w:val="auto"/>
          <w:kern w:val="2"/>
          <w:szCs w:val="22"/>
        </w:rPr>
      </w:pPr>
      <w:r>
        <w:rPr>
          <w:rFonts w:ascii="Calibri" w:eastAsia="宋体" w:cs="Times New Roman" w:hint="eastAsia"/>
          <w:color w:val="auto"/>
          <w:kern w:val="2"/>
          <w:szCs w:val="22"/>
        </w:rPr>
        <w:t>本标准根据</w:t>
      </w:r>
      <w:proofErr w:type="gramStart"/>
      <w:r>
        <w:rPr>
          <w:rFonts w:ascii="Calibri" w:eastAsia="宋体" w:cs="Times New Roman" w:hint="eastAsia"/>
          <w:color w:val="auto"/>
          <w:kern w:val="2"/>
          <w:szCs w:val="22"/>
        </w:rPr>
        <w:t>国标委</w:t>
      </w:r>
      <w:proofErr w:type="gramEnd"/>
      <w:r>
        <w:rPr>
          <w:rFonts w:ascii="Calibri" w:eastAsia="宋体" w:cs="Times New Roman" w:hint="eastAsia"/>
          <w:color w:val="auto"/>
          <w:kern w:val="2"/>
          <w:szCs w:val="22"/>
        </w:rPr>
        <w:t>发【</w:t>
      </w:r>
      <w:r>
        <w:rPr>
          <w:rFonts w:ascii="Calibri" w:eastAsia="宋体" w:cs="Times New Roman" w:hint="eastAsia"/>
          <w:color w:val="auto"/>
          <w:kern w:val="2"/>
          <w:szCs w:val="22"/>
        </w:rPr>
        <w:t>2021</w:t>
      </w:r>
      <w:r>
        <w:rPr>
          <w:rFonts w:ascii="Calibri" w:eastAsia="宋体" w:cs="Times New Roman" w:hint="eastAsia"/>
          <w:color w:val="auto"/>
          <w:kern w:val="2"/>
          <w:szCs w:val="22"/>
        </w:rPr>
        <w:t>】</w:t>
      </w:r>
      <w:r>
        <w:rPr>
          <w:rFonts w:ascii="Calibri" w:eastAsia="宋体" w:cs="Times New Roman" w:hint="eastAsia"/>
          <w:color w:val="auto"/>
          <w:kern w:val="2"/>
          <w:szCs w:val="22"/>
        </w:rPr>
        <w:t>28</w:t>
      </w:r>
      <w:r>
        <w:rPr>
          <w:rFonts w:ascii="Calibri" w:eastAsia="宋体" w:cs="Times New Roman" w:hint="eastAsia"/>
          <w:color w:val="auto"/>
          <w:kern w:val="2"/>
          <w:szCs w:val="22"/>
        </w:rPr>
        <w:t>号“国家标准化管理委员会关于下达</w:t>
      </w:r>
      <w:r>
        <w:rPr>
          <w:rFonts w:ascii="Calibri" w:eastAsia="宋体" w:cs="Times New Roman" w:hint="eastAsia"/>
          <w:color w:val="auto"/>
          <w:kern w:val="2"/>
          <w:szCs w:val="22"/>
        </w:rPr>
        <w:t>2021</w:t>
      </w:r>
      <w:r>
        <w:rPr>
          <w:rFonts w:ascii="Calibri" w:eastAsia="宋体" w:cs="Times New Roman" w:hint="eastAsia"/>
          <w:color w:val="auto"/>
          <w:kern w:val="2"/>
          <w:szCs w:val="22"/>
        </w:rPr>
        <w:t>年第三批国家标准制修订计划的通知”中下达了《</w:t>
      </w:r>
      <w:r>
        <w:rPr>
          <w:rFonts w:ascii="Calibri" w:eastAsia="宋体" w:cs="Times New Roman"/>
          <w:color w:val="auto"/>
          <w:kern w:val="2"/>
          <w:szCs w:val="22"/>
        </w:rPr>
        <w:t>20214103-T-606</w:t>
      </w:r>
      <w:r>
        <w:rPr>
          <w:rFonts w:ascii="Calibri" w:eastAsia="宋体" w:cs="Times New Roman" w:hint="eastAsia"/>
          <w:color w:val="auto"/>
          <w:kern w:val="2"/>
          <w:szCs w:val="22"/>
        </w:rPr>
        <w:t xml:space="preserve"> </w:t>
      </w:r>
      <w:r>
        <w:rPr>
          <w:rFonts w:ascii="Calibri" w:eastAsia="宋体" w:cs="Times New Roman" w:hint="eastAsia"/>
          <w:color w:val="auto"/>
          <w:kern w:val="2"/>
          <w:szCs w:val="22"/>
        </w:rPr>
        <w:t>密封元件为弹性体材料的旋转轴唇形密封圈</w:t>
      </w:r>
      <w:r>
        <w:rPr>
          <w:rFonts w:ascii="Calibri" w:eastAsia="宋体" w:cs="Times New Roman" w:hint="eastAsia"/>
          <w:color w:val="auto"/>
          <w:kern w:val="2"/>
          <w:szCs w:val="22"/>
        </w:rPr>
        <w:t xml:space="preserve"> </w:t>
      </w:r>
      <w:r>
        <w:rPr>
          <w:rFonts w:ascii="Calibri" w:eastAsia="宋体" w:cs="Times New Roman" w:hint="eastAsia"/>
          <w:color w:val="auto"/>
          <w:kern w:val="2"/>
          <w:szCs w:val="22"/>
        </w:rPr>
        <w:t>第</w:t>
      </w:r>
      <w:r>
        <w:rPr>
          <w:rFonts w:ascii="Calibri" w:eastAsia="宋体" w:cs="Times New Roman" w:hint="eastAsia"/>
          <w:color w:val="auto"/>
          <w:kern w:val="2"/>
          <w:szCs w:val="22"/>
        </w:rPr>
        <w:t>3</w:t>
      </w:r>
      <w:r>
        <w:rPr>
          <w:rFonts w:ascii="Calibri" w:eastAsia="宋体" w:cs="Times New Roman" w:hint="eastAsia"/>
          <w:color w:val="auto"/>
          <w:kern w:val="2"/>
          <w:szCs w:val="22"/>
        </w:rPr>
        <w:t>部分：贮存、搬运和安装》的国标修订计划，计划号</w:t>
      </w:r>
      <w:r>
        <w:rPr>
          <w:rFonts w:ascii="Calibri" w:eastAsia="宋体" w:cs="Times New Roman"/>
          <w:color w:val="auto"/>
          <w:kern w:val="2"/>
          <w:szCs w:val="22"/>
        </w:rPr>
        <w:t>20214103-T-606</w:t>
      </w:r>
      <w:r>
        <w:rPr>
          <w:rFonts w:ascii="Calibri" w:eastAsia="宋体" w:cs="Times New Roman" w:hint="eastAsia"/>
          <w:color w:val="auto"/>
          <w:kern w:val="2"/>
          <w:szCs w:val="22"/>
        </w:rPr>
        <w:t>。本标准由全国橡胶与橡胶制品标准化技术委员会为归口单位，青岛北海密封技术有限公司为主要起草单位。</w:t>
      </w:r>
    </w:p>
    <w:p w:rsidR="00856961" w:rsidRDefault="00F93348">
      <w:pPr>
        <w:adjustRightInd w:val="0"/>
        <w:snapToGrid w:val="0"/>
        <w:spacing w:line="360" w:lineRule="auto"/>
        <w:ind w:firstLineChars="200" w:firstLine="480"/>
        <w:rPr>
          <w:sz w:val="24"/>
        </w:rPr>
      </w:pPr>
      <w:r>
        <w:rPr>
          <w:rFonts w:hint="eastAsia"/>
          <w:sz w:val="24"/>
        </w:rPr>
        <w:t>该项目执行单位为全国橡胶与橡胶制品标准化技术委员会密封制品分技术委员会（</w:t>
      </w:r>
      <w:r>
        <w:rPr>
          <w:rFonts w:hint="eastAsia"/>
          <w:sz w:val="24"/>
        </w:rPr>
        <w:t>SAC/TC35/SC3</w:t>
      </w:r>
      <w:r>
        <w:rPr>
          <w:rFonts w:hint="eastAsia"/>
          <w:sz w:val="24"/>
        </w:rPr>
        <w:t>）。</w:t>
      </w:r>
    </w:p>
    <w:p w:rsidR="00856961" w:rsidRDefault="00F93348">
      <w:pPr>
        <w:pStyle w:val="af2"/>
        <w:widowControl/>
        <w:shd w:val="clear" w:color="auto" w:fill="FFFFFF"/>
        <w:spacing w:line="360" w:lineRule="auto"/>
        <w:ind w:firstLineChars="200" w:firstLine="480"/>
      </w:pPr>
      <w:r>
        <w:rPr>
          <w:rFonts w:hint="eastAsia"/>
        </w:rPr>
        <w:t>（二）工作过程</w:t>
      </w:r>
    </w:p>
    <w:p w:rsidR="00856961" w:rsidRDefault="00F93348">
      <w:pPr>
        <w:pStyle w:val="Default"/>
        <w:spacing w:line="360" w:lineRule="auto"/>
        <w:ind w:firstLineChars="200" w:firstLine="480"/>
        <w:rPr>
          <w:rFonts w:ascii="Calibri" w:eastAsia="宋体" w:cs="Times New Roman"/>
          <w:color w:val="auto"/>
          <w:kern w:val="2"/>
          <w:szCs w:val="22"/>
        </w:rPr>
      </w:pPr>
      <w:r>
        <w:rPr>
          <w:rFonts w:ascii="Calibri" w:eastAsia="宋体" w:cs="Times New Roman" w:hint="eastAsia"/>
          <w:color w:val="auto"/>
          <w:kern w:val="2"/>
          <w:szCs w:val="22"/>
        </w:rPr>
        <w:t>（</w:t>
      </w:r>
      <w:r>
        <w:rPr>
          <w:rFonts w:ascii="Calibri" w:eastAsia="宋体" w:cs="Times New Roman" w:hint="eastAsia"/>
          <w:color w:val="auto"/>
          <w:kern w:val="2"/>
          <w:szCs w:val="22"/>
        </w:rPr>
        <w:t>1</w:t>
      </w:r>
      <w:r>
        <w:rPr>
          <w:rFonts w:ascii="Calibri" w:eastAsia="宋体" w:cs="Times New Roman" w:hint="eastAsia"/>
          <w:color w:val="auto"/>
          <w:kern w:val="2"/>
          <w:szCs w:val="22"/>
        </w:rPr>
        <w:t>）预阶段（</w:t>
      </w:r>
      <w:r>
        <w:rPr>
          <w:rFonts w:ascii="Calibri" w:eastAsia="宋体" w:cs="Times New Roman" w:hint="eastAsia"/>
          <w:color w:val="auto"/>
          <w:kern w:val="2"/>
          <w:szCs w:val="22"/>
        </w:rPr>
        <w:t>2021</w:t>
      </w:r>
      <w:r>
        <w:rPr>
          <w:rFonts w:ascii="Calibri" w:eastAsia="宋体" w:cs="Times New Roman" w:hint="eastAsia"/>
          <w:color w:val="auto"/>
          <w:kern w:val="2"/>
          <w:szCs w:val="22"/>
        </w:rPr>
        <w:t>年</w:t>
      </w:r>
      <w:r>
        <w:rPr>
          <w:rFonts w:ascii="Calibri" w:eastAsia="宋体" w:cs="Times New Roman" w:hint="eastAsia"/>
          <w:color w:val="auto"/>
          <w:kern w:val="2"/>
          <w:szCs w:val="22"/>
        </w:rPr>
        <w:t>10</w:t>
      </w:r>
      <w:r>
        <w:rPr>
          <w:rFonts w:ascii="Calibri" w:eastAsia="宋体" w:cs="Times New Roman" w:hint="eastAsia"/>
          <w:color w:val="auto"/>
          <w:kern w:val="2"/>
          <w:szCs w:val="22"/>
        </w:rPr>
        <w:t>月～</w:t>
      </w:r>
      <w:r>
        <w:rPr>
          <w:rFonts w:ascii="Calibri" w:eastAsia="宋体" w:cs="Times New Roman" w:hint="eastAsia"/>
          <w:color w:val="auto"/>
          <w:kern w:val="2"/>
          <w:szCs w:val="22"/>
        </w:rPr>
        <w:t>2021</w:t>
      </w:r>
      <w:r>
        <w:rPr>
          <w:rFonts w:ascii="Calibri" w:eastAsia="宋体" w:cs="Times New Roman" w:hint="eastAsia"/>
          <w:color w:val="auto"/>
          <w:kern w:val="2"/>
          <w:szCs w:val="22"/>
        </w:rPr>
        <w:t>年</w:t>
      </w:r>
      <w:r>
        <w:rPr>
          <w:rFonts w:ascii="Calibri" w:eastAsia="宋体" w:cs="Times New Roman" w:hint="eastAsia"/>
          <w:color w:val="auto"/>
          <w:kern w:val="2"/>
          <w:szCs w:val="22"/>
        </w:rPr>
        <w:t>12</w:t>
      </w:r>
      <w:r>
        <w:rPr>
          <w:rFonts w:ascii="Calibri" w:eastAsia="宋体" w:cs="Times New Roman" w:hint="eastAsia"/>
          <w:color w:val="auto"/>
          <w:kern w:val="2"/>
          <w:szCs w:val="22"/>
        </w:rPr>
        <w:t>月）</w:t>
      </w:r>
    </w:p>
    <w:p w:rsidR="00856961" w:rsidRDefault="00F93348">
      <w:pPr>
        <w:pStyle w:val="Default"/>
        <w:spacing w:line="360" w:lineRule="auto"/>
        <w:ind w:firstLineChars="200" w:firstLine="480"/>
        <w:rPr>
          <w:rFonts w:ascii="Calibri" w:eastAsia="宋体" w:cs="Times New Roman"/>
          <w:color w:val="auto"/>
          <w:kern w:val="2"/>
          <w:szCs w:val="22"/>
        </w:rPr>
      </w:pPr>
      <w:r>
        <w:rPr>
          <w:rFonts w:ascii="Calibri" w:eastAsia="宋体" w:cs="Times New Roman" w:hint="eastAsia"/>
          <w:color w:val="auto"/>
          <w:kern w:val="2"/>
          <w:szCs w:val="22"/>
        </w:rPr>
        <w:t>标准项目计划下达后，全国</w:t>
      </w:r>
      <w:proofErr w:type="gramStart"/>
      <w:r>
        <w:rPr>
          <w:rFonts w:ascii="Calibri" w:eastAsia="宋体" w:cs="Times New Roman" w:hint="eastAsia"/>
          <w:color w:val="auto"/>
          <w:kern w:val="2"/>
          <w:szCs w:val="22"/>
        </w:rPr>
        <w:t>橡</w:t>
      </w:r>
      <w:proofErr w:type="gramEnd"/>
      <w:r>
        <w:rPr>
          <w:rFonts w:ascii="Calibri" w:eastAsia="宋体" w:cs="Times New Roman" w:hint="eastAsia"/>
          <w:color w:val="auto"/>
          <w:kern w:val="2"/>
          <w:szCs w:val="22"/>
        </w:rPr>
        <w:t>标委密封制品分技术委员会于</w:t>
      </w:r>
      <w:r>
        <w:rPr>
          <w:rFonts w:ascii="Calibri" w:eastAsia="宋体" w:cs="Times New Roman" w:hint="eastAsia"/>
          <w:color w:val="auto"/>
          <w:kern w:val="2"/>
          <w:szCs w:val="22"/>
        </w:rPr>
        <w:t>2020</w:t>
      </w:r>
      <w:r>
        <w:rPr>
          <w:rFonts w:ascii="Calibri" w:eastAsia="宋体" w:cs="Times New Roman" w:hint="eastAsia"/>
          <w:color w:val="auto"/>
          <w:kern w:val="2"/>
          <w:szCs w:val="22"/>
        </w:rPr>
        <w:t>年</w:t>
      </w:r>
      <w:r>
        <w:rPr>
          <w:rFonts w:ascii="Calibri" w:eastAsia="宋体" w:cs="Times New Roman" w:hint="eastAsia"/>
          <w:color w:val="auto"/>
          <w:kern w:val="2"/>
          <w:szCs w:val="22"/>
        </w:rPr>
        <w:t>10</w:t>
      </w:r>
      <w:r>
        <w:rPr>
          <w:rFonts w:ascii="Calibri" w:eastAsia="宋体" w:cs="Times New Roman" w:hint="eastAsia"/>
          <w:color w:val="auto"/>
          <w:kern w:val="2"/>
          <w:szCs w:val="22"/>
        </w:rPr>
        <w:t>月</w:t>
      </w:r>
      <w:r>
        <w:rPr>
          <w:rFonts w:ascii="Calibri" w:eastAsia="宋体" w:cs="Times New Roman" w:hint="eastAsia"/>
          <w:color w:val="auto"/>
          <w:kern w:val="2"/>
          <w:szCs w:val="22"/>
        </w:rPr>
        <w:t>19</w:t>
      </w:r>
      <w:r>
        <w:rPr>
          <w:rFonts w:ascii="Calibri" w:eastAsia="宋体" w:cs="Times New Roman" w:hint="eastAsia"/>
          <w:color w:val="auto"/>
          <w:kern w:val="2"/>
          <w:szCs w:val="22"/>
        </w:rPr>
        <w:t>日发文征集参与起草单位，截止</w:t>
      </w:r>
      <w:r>
        <w:rPr>
          <w:rFonts w:ascii="Calibri" w:eastAsia="宋体" w:cs="Times New Roman" w:hint="eastAsia"/>
          <w:color w:val="auto"/>
          <w:kern w:val="2"/>
          <w:szCs w:val="22"/>
        </w:rPr>
        <w:t>12</w:t>
      </w:r>
      <w:r>
        <w:rPr>
          <w:rFonts w:ascii="Calibri" w:eastAsia="宋体" w:cs="Times New Roman" w:hint="eastAsia"/>
          <w:color w:val="auto"/>
          <w:kern w:val="2"/>
          <w:szCs w:val="22"/>
        </w:rPr>
        <w:t>月</w:t>
      </w:r>
      <w:r>
        <w:rPr>
          <w:rFonts w:ascii="Calibri" w:eastAsia="宋体" w:cs="Times New Roman" w:hint="eastAsia"/>
          <w:color w:val="auto"/>
          <w:kern w:val="2"/>
          <w:szCs w:val="22"/>
        </w:rPr>
        <w:t>10</w:t>
      </w:r>
      <w:r>
        <w:rPr>
          <w:rFonts w:ascii="Calibri" w:eastAsia="宋体" w:cs="Times New Roman" w:hint="eastAsia"/>
          <w:color w:val="auto"/>
          <w:kern w:val="2"/>
          <w:szCs w:val="22"/>
        </w:rPr>
        <w:t>日，共收到青岛北海密封技术有限公司、常州朗博密封科技股份有限公司、广州国机密封科技有限公司、青岛海力威新材料科技股份有限公司、</w:t>
      </w:r>
      <w:proofErr w:type="gramStart"/>
      <w:r>
        <w:rPr>
          <w:rFonts w:ascii="Calibri" w:eastAsia="宋体" w:cs="Times New Roman"/>
          <w:color w:val="auto"/>
          <w:kern w:val="2"/>
          <w:szCs w:val="22"/>
        </w:rPr>
        <w:t>成都盛帮</w:t>
      </w:r>
      <w:r>
        <w:rPr>
          <w:rFonts w:ascii="Calibri" w:eastAsia="宋体" w:cs="Times New Roman" w:hint="eastAsia"/>
          <w:color w:val="auto"/>
          <w:kern w:val="2"/>
          <w:szCs w:val="22"/>
        </w:rPr>
        <w:t>密封</w:t>
      </w:r>
      <w:proofErr w:type="gramEnd"/>
      <w:r>
        <w:rPr>
          <w:rFonts w:ascii="Calibri" w:eastAsia="宋体" w:cs="Times New Roman" w:hint="eastAsia"/>
          <w:color w:val="auto"/>
          <w:kern w:val="2"/>
          <w:szCs w:val="22"/>
        </w:rPr>
        <w:t>件股份有限公司、广东天诚密封件股份有限公司、青岛睿智森油封有限公司、</w:t>
      </w:r>
      <w:r>
        <w:rPr>
          <w:rFonts w:ascii="Calibri" w:eastAsia="宋体" w:cs="Times New Roman"/>
          <w:color w:val="auto"/>
          <w:kern w:val="2"/>
          <w:szCs w:val="22"/>
        </w:rPr>
        <w:t>江苏明珠试验机械有限公司</w:t>
      </w:r>
      <w:r w:rsidRPr="00E933F5">
        <w:rPr>
          <w:rFonts w:hint="eastAsia"/>
        </w:rPr>
        <w:t>8家</w:t>
      </w:r>
      <w:r>
        <w:rPr>
          <w:rFonts w:hint="eastAsia"/>
        </w:rPr>
        <w:t xml:space="preserve">单位的申请，并确定了标准起草工作组由这8家单位构成。同时负责起草单位青岛北海密封技术有限公司在标委会密封制品分技术委员会的协助下收集对比分析了相关标准（ISO 6194-3:2009  </w:t>
      </w:r>
      <w:r>
        <w:t>GB/T 13871.</w:t>
      </w:r>
      <w:r>
        <w:rPr>
          <w:rFonts w:hint="eastAsia"/>
        </w:rPr>
        <w:t>3</w:t>
      </w:r>
      <w:r>
        <w:t>-200</w:t>
      </w:r>
      <w:r>
        <w:rPr>
          <w:rFonts w:hint="eastAsia"/>
        </w:rPr>
        <w:t>8）、技术资料并结合实际情况，于2021年12月末已完成了该项目的“讨论稿” 。</w:t>
      </w:r>
    </w:p>
    <w:p w:rsidR="00856961" w:rsidRDefault="00F93348" w:rsidP="002C0D17">
      <w:pPr>
        <w:adjustRightInd w:val="0"/>
        <w:snapToGrid w:val="0"/>
        <w:spacing w:line="360" w:lineRule="auto"/>
        <w:ind w:firstLineChars="250" w:firstLine="600"/>
        <w:rPr>
          <w:sz w:val="24"/>
        </w:rPr>
      </w:pPr>
      <w:r w:rsidRPr="00E933F5">
        <w:rPr>
          <w:rFonts w:hint="eastAsia"/>
          <w:sz w:val="24"/>
        </w:rPr>
        <w:t>2022</w:t>
      </w:r>
      <w:r w:rsidRPr="00E933F5">
        <w:rPr>
          <w:rFonts w:hint="eastAsia"/>
          <w:sz w:val="24"/>
        </w:rPr>
        <w:t>年</w:t>
      </w:r>
      <w:r w:rsidRPr="00E933F5">
        <w:rPr>
          <w:rFonts w:hint="eastAsia"/>
          <w:sz w:val="24"/>
        </w:rPr>
        <w:t>03</w:t>
      </w:r>
      <w:r w:rsidRPr="00E933F5">
        <w:rPr>
          <w:rFonts w:hint="eastAsia"/>
          <w:sz w:val="24"/>
        </w:rPr>
        <w:t>月</w:t>
      </w:r>
      <w:r w:rsidRPr="00E933F5">
        <w:rPr>
          <w:rFonts w:hint="eastAsia"/>
          <w:sz w:val="24"/>
        </w:rPr>
        <w:t>10</w:t>
      </w:r>
      <w:r w:rsidRPr="00E933F5">
        <w:rPr>
          <w:rFonts w:hint="eastAsia"/>
          <w:sz w:val="24"/>
        </w:rPr>
        <w:t>日</w:t>
      </w:r>
      <w:r>
        <w:rPr>
          <w:rFonts w:hint="eastAsia"/>
          <w:sz w:val="24"/>
        </w:rPr>
        <w:t>将讨论稿提交全国</w:t>
      </w:r>
      <w:proofErr w:type="gramStart"/>
      <w:r>
        <w:rPr>
          <w:rFonts w:hint="eastAsia"/>
          <w:sz w:val="24"/>
        </w:rPr>
        <w:t>橡</w:t>
      </w:r>
      <w:proofErr w:type="gramEnd"/>
      <w:r>
        <w:rPr>
          <w:rFonts w:hint="eastAsia"/>
          <w:sz w:val="24"/>
        </w:rPr>
        <w:t>标委密封制品分技术委员审查，</w:t>
      </w:r>
      <w:r>
        <w:rPr>
          <w:rFonts w:hint="eastAsia"/>
          <w:sz w:val="24"/>
        </w:rPr>
        <w:t>04</w:t>
      </w:r>
      <w:r>
        <w:rPr>
          <w:rFonts w:hint="eastAsia"/>
          <w:sz w:val="24"/>
        </w:rPr>
        <w:t>月</w:t>
      </w:r>
      <w:r>
        <w:rPr>
          <w:rFonts w:hint="eastAsia"/>
          <w:sz w:val="24"/>
        </w:rPr>
        <w:t>14</w:t>
      </w:r>
      <w:r>
        <w:rPr>
          <w:rFonts w:hint="eastAsia"/>
          <w:sz w:val="24"/>
        </w:rPr>
        <w:t>日标委会组织了起草工作组会议，并形成了《</w:t>
      </w:r>
      <w:r>
        <w:rPr>
          <w:rFonts w:cs="Times New Roman" w:hint="eastAsia"/>
          <w:sz w:val="24"/>
        </w:rPr>
        <w:t>密封元件为弹性体材料的旋转轴唇形密封圈</w:t>
      </w:r>
      <w:r>
        <w:rPr>
          <w:rFonts w:cs="Times New Roman" w:hint="eastAsia"/>
          <w:sz w:val="24"/>
        </w:rPr>
        <w:t xml:space="preserve"> </w:t>
      </w:r>
      <w:r>
        <w:rPr>
          <w:rFonts w:cs="Times New Roman" w:hint="eastAsia"/>
          <w:sz w:val="24"/>
        </w:rPr>
        <w:t>第</w:t>
      </w:r>
      <w:r>
        <w:rPr>
          <w:rFonts w:cs="Times New Roman" w:hint="eastAsia"/>
        </w:rPr>
        <w:t>3</w:t>
      </w:r>
      <w:r>
        <w:rPr>
          <w:rFonts w:cs="Times New Roman" w:hint="eastAsia"/>
          <w:sz w:val="24"/>
        </w:rPr>
        <w:t>部分：贮存、搬运和安装</w:t>
      </w:r>
      <w:r>
        <w:rPr>
          <w:rFonts w:hint="eastAsia"/>
          <w:sz w:val="24"/>
        </w:rPr>
        <w:t>》标准的修订工作计划（草案），主要内容如下：</w:t>
      </w:r>
    </w:p>
    <w:p w:rsidR="00856961" w:rsidRDefault="00F93348">
      <w:pPr>
        <w:adjustRightInd w:val="0"/>
        <w:snapToGrid w:val="0"/>
        <w:spacing w:line="360" w:lineRule="auto"/>
        <w:ind w:firstLineChars="200" w:firstLine="480"/>
        <w:rPr>
          <w:sz w:val="24"/>
        </w:rPr>
      </w:pPr>
      <w:r>
        <w:rPr>
          <w:rFonts w:hint="eastAsia"/>
          <w:sz w:val="24"/>
        </w:rPr>
        <w:t>——</w:t>
      </w:r>
      <w:r>
        <w:rPr>
          <w:rFonts w:hint="eastAsia"/>
          <w:sz w:val="24"/>
        </w:rPr>
        <w:t>2022</w:t>
      </w:r>
      <w:r>
        <w:rPr>
          <w:rFonts w:hint="eastAsia"/>
          <w:sz w:val="24"/>
        </w:rPr>
        <w:t>年</w:t>
      </w:r>
      <w:r>
        <w:rPr>
          <w:rFonts w:hint="eastAsia"/>
          <w:sz w:val="24"/>
        </w:rPr>
        <w:t>04</w:t>
      </w:r>
      <w:r>
        <w:rPr>
          <w:rFonts w:hint="eastAsia"/>
          <w:sz w:val="24"/>
        </w:rPr>
        <w:t>月</w:t>
      </w:r>
      <w:r>
        <w:rPr>
          <w:rFonts w:hint="eastAsia"/>
          <w:sz w:val="24"/>
        </w:rPr>
        <w:t>22</w:t>
      </w:r>
      <w:r>
        <w:rPr>
          <w:rFonts w:hint="eastAsia"/>
          <w:sz w:val="24"/>
        </w:rPr>
        <w:t>日前工作组成员将讨论稿的意见或建议发送给青岛北</w:t>
      </w:r>
      <w:r>
        <w:rPr>
          <w:rFonts w:hint="eastAsia"/>
          <w:sz w:val="24"/>
        </w:rPr>
        <w:lastRenderedPageBreak/>
        <w:t>海。</w:t>
      </w:r>
    </w:p>
    <w:p w:rsidR="00856961" w:rsidRDefault="00F93348">
      <w:pPr>
        <w:adjustRightInd w:val="0"/>
        <w:snapToGrid w:val="0"/>
        <w:spacing w:line="360" w:lineRule="auto"/>
        <w:ind w:firstLineChars="200" w:firstLine="480"/>
        <w:rPr>
          <w:sz w:val="24"/>
        </w:rPr>
      </w:pPr>
      <w:r>
        <w:rPr>
          <w:rFonts w:hint="eastAsia"/>
          <w:sz w:val="24"/>
        </w:rPr>
        <w:t>——</w:t>
      </w:r>
      <w:r>
        <w:rPr>
          <w:rFonts w:hint="eastAsia"/>
          <w:sz w:val="24"/>
        </w:rPr>
        <w:t>2022</w:t>
      </w:r>
      <w:r>
        <w:rPr>
          <w:rFonts w:hint="eastAsia"/>
          <w:sz w:val="24"/>
        </w:rPr>
        <w:t>年</w:t>
      </w:r>
      <w:r>
        <w:rPr>
          <w:rFonts w:hint="eastAsia"/>
          <w:sz w:val="24"/>
        </w:rPr>
        <w:t>05</w:t>
      </w:r>
      <w:r>
        <w:rPr>
          <w:rFonts w:hint="eastAsia"/>
          <w:sz w:val="24"/>
        </w:rPr>
        <w:t>月</w:t>
      </w:r>
      <w:r>
        <w:rPr>
          <w:rFonts w:hint="eastAsia"/>
          <w:sz w:val="24"/>
        </w:rPr>
        <w:t>10</w:t>
      </w:r>
      <w:r>
        <w:rPr>
          <w:rFonts w:hint="eastAsia"/>
          <w:sz w:val="24"/>
        </w:rPr>
        <w:t>日前完成征求意见稿发标委会审查；</w:t>
      </w:r>
    </w:p>
    <w:p w:rsidR="00856961" w:rsidRPr="00F9527D" w:rsidRDefault="00F93348">
      <w:pPr>
        <w:adjustRightInd w:val="0"/>
        <w:snapToGrid w:val="0"/>
        <w:spacing w:line="360" w:lineRule="auto"/>
        <w:ind w:firstLineChars="200" w:firstLine="480"/>
        <w:rPr>
          <w:sz w:val="24"/>
        </w:rPr>
      </w:pPr>
      <w:r>
        <w:rPr>
          <w:rFonts w:hint="eastAsia"/>
          <w:sz w:val="24"/>
        </w:rPr>
        <w:t>——</w:t>
      </w:r>
      <w:r>
        <w:rPr>
          <w:rFonts w:hint="eastAsia"/>
          <w:sz w:val="24"/>
        </w:rPr>
        <w:t>2</w:t>
      </w:r>
      <w:r w:rsidRPr="00F9527D">
        <w:rPr>
          <w:rFonts w:hint="eastAsia"/>
          <w:sz w:val="24"/>
        </w:rPr>
        <w:t>022</w:t>
      </w:r>
      <w:r w:rsidRPr="00F9527D">
        <w:rPr>
          <w:rFonts w:hint="eastAsia"/>
          <w:sz w:val="24"/>
        </w:rPr>
        <w:t>年</w:t>
      </w:r>
      <w:r w:rsidRPr="00F9527D">
        <w:rPr>
          <w:rFonts w:hint="eastAsia"/>
          <w:sz w:val="24"/>
        </w:rPr>
        <w:t>05</w:t>
      </w:r>
      <w:r w:rsidRPr="00F9527D">
        <w:rPr>
          <w:rFonts w:hint="eastAsia"/>
          <w:sz w:val="24"/>
        </w:rPr>
        <w:t>月</w:t>
      </w:r>
      <w:r w:rsidRPr="00F9527D">
        <w:rPr>
          <w:rFonts w:hint="eastAsia"/>
          <w:sz w:val="24"/>
        </w:rPr>
        <w:t>15</w:t>
      </w:r>
      <w:r w:rsidRPr="00F9527D">
        <w:rPr>
          <w:rFonts w:hint="eastAsia"/>
          <w:sz w:val="24"/>
        </w:rPr>
        <w:t>日</w:t>
      </w:r>
      <w:r w:rsidR="00E933F5" w:rsidRPr="00F9527D">
        <w:rPr>
          <w:rFonts w:hint="eastAsia"/>
          <w:sz w:val="24"/>
        </w:rPr>
        <w:t>～</w:t>
      </w:r>
      <w:r w:rsidR="00E933F5" w:rsidRPr="00F9527D">
        <w:rPr>
          <w:rFonts w:hint="eastAsia"/>
          <w:sz w:val="24"/>
        </w:rPr>
        <w:t>07</w:t>
      </w:r>
      <w:r w:rsidR="00E933F5" w:rsidRPr="00F9527D">
        <w:rPr>
          <w:rFonts w:hint="eastAsia"/>
          <w:sz w:val="24"/>
        </w:rPr>
        <w:t>月</w:t>
      </w:r>
      <w:r w:rsidR="00E933F5" w:rsidRPr="00F9527D">
        <w:rPr>
          <w:rFonts w:hint="eastAsia"/>
          <w:sz w:val="24"/>
        </w:rPr>
        <w:t>15</w:t>
      </w:r>
      <w:r w:rsidR="00E933F5" w:rsidRPr="00F9527D">
        <w:rPr>
          <w:rFonts w:hint="eastAsia"/>
          <w:sz w:val="24"/>
        </w:rPr>
        <w:t>日</w:t>
      </w:r>
      <w:r w:rsidRPr="00F9527D">
        <w:rPr>
          <w:rFonts w:hint="eastAsia"/>
          <w:sz w:val="24"/>
        </w:rPr>
        <w:t>征求意见</w:t>
      </w:r>
      <w:proofErr w:type="gramStart"/>
      <w:r w:rsidRPr="00F9527D">
        <w:rPr>
          <w:rFonts w:hint="eastAsia"/>
          <w:sz w:val="24"/>
        </w:rPr>
        <w:t>稿</w:t>
      </w:r>
      <w:r w:rsidR="00E933F5" w:rsidRPr="00F9527D">
        <w:rPr>
          <w:rFonts w:hint="eastAsia"/>
          <w:sz w:val="24"/>
        </w:rPr>
        <w:t>发全体</w:t>
      </w:r>
      <w:proofErr w:type="gramEnd"/>
      <w:r w:rsidR="00E933F5" w:rsidRPr="00F9527D">
        <w:rPr>
          <w:rFonts w:hint="eastAsia"/>
          <w:sz w:val="24"/>
        </w:rPr>
        <w:t>委员并在网上公开</w:t>
      </w:r>
      <w:r w:rsidRPr="00F9527D">
        <w:rPr>
          <w:rFonts w:hint="eastAsia"/>
          <w:sz w:val="24"/>
        </w:rPr>
        <w:t>征求</w:t>
      </w:r>
      <w:r w:rsidR="00E933F5" w:rsidRPr="00F9527D">
        <w:rPr>
          <w:rFonts w:hint="eastAsia"/>
          <w:sz w:val="24"/>
        </w:rPr>
        <w:t>意见</w:t>
      </w:r>
      <w:r w:rsidRPr="00F9527D">
        <w:rPr>
          <w:rFonts w:hint="eastAsia"/>
          <w:sz w:val="24"/>
        </w:rPr>
        <w:t>；</w:t>
      </w:r>
    </w:p>
    <w:p w:rsidR="00856961" w:rsidRPr="00F9527D" w:rsidRDefault="00F93348">
      <w:pPr>
        <w:adjustRightInd w:val="0"/>
        <w:snapToGrid w:val="0"/>
        <w:spacing w:line="360" w:lineRule="auto"/>
        <w:ind w:firstLineChars="200" w:firstLine="480"/>
        <w:rPr>
          <w:sz w:val="24"/>
        </w:rPr>
      </w:pPr>
      <w:r w:rsidRPr="00F9527D">
        <w:rPr>
          <w:rFonts w:hint="eastAsia"/>
          <w:sz w:val="24"/>
        </w:rPr>
        <w:t>——</w:t>
      </w:r>
      <w:r w:rsidRPr="00F9527D">
        <w:rPr>
          <w:rFonts w:hint="eastAsia"/>
          <w:sz w:val="24"/>
        </w:rPr>
        <w:t>2022</w:t>
      </w:r>
      <w:r w:rsidRPr="00F9527D">
        <w:rPr>
          <w:rFonts w:hint="eastAsia"/>
          <w:sz w:val="24"/>
        </w:rPr>
        <w:t>年</w:t>
      </w:r>
      <w:r w:rsidRPr="00F9527D">
        <w:rPr>
          <w:rFonts w:hint="eastAsia"/>
          <w:sz w:val="24"/>
        </w:rPr>
        <w:t>07</w:t>
      </w:r>
      <w:r w:rsidRPr="00F9527D">
        <w:rPr>
          <w:rFonts w:hint="eastAsia"/>
          <w:sz w:val="24"/>
        </w:rPr>
        <w:t>月</w:t>
      </w:r>
      <w:r w:rsidRPr="00F9527D">
        <w:rPr>
          <w:rFonts w:hint="eastAsia"/>
          <w:sz w:val="24"/>
        </w:rPr>
        <w:t>15</w:t>
      </w:r>
      <w:r w:rsidRPr="00F9527D">
        <w:rPr>
          <w:rFonts w:hint="eastAsia"/>
          <w:sz w:val="24"/>
        </w:rPr>
        <w:t>日～</w:t>
      </w:r>
      <w:r w:rsidRPr="00F9527D">
        <w:rPr>
          <w:rFonts w:hint="eastAsia"/>
          <w:sz w:val="24"/>
        </w:rPr>
        <w:t>08</w:t>
      </w:r>
      <w:r w:rsidRPr="00F9527D">
        <w:rPr>
          <w:rFonts w:hint="eastAsia"/>
          <w:sz w:val="24"/>
        </w:rPr>
        <w:t>月</w:t>
      </w:r>
      <w:r w:rsidRPr="00F9527D">
        <w:rPr>
          <w:rFonts w:hint="eastAsia"/>
          <w:sz w:val="24"/>
        </w:rPr>
        <w:t>15</w:t>
      </w:r>
      <w:r w:rsidRPr="00F9527D">
        <w:rPr>
          <w:rFonts w:hint="eastAsia"/>
          <w:sz w:val="24"/>
        </w:rPr>
        <w:t>日完成征求意见稿的意见或建议的汇总及处理并形成送审稿</w:t>
      </w:r>
      <w:r w:rsidR="00E933F5" w:rsidRPr="00F9527D">
        <w:rPr>
          <w:rFonts w:hint="eastAsia"/>
          <w:sz w:val="24"/>
        </w:rPr>
        <w:t>及其相关送审文件</w:t>
      </w:r>
      <w:r w:rsidRPr="00F9527D">
        <w:rPr>
          <w:rFonts w:hint="eastAsia"/>
          <w:sz w:val="24"/>
        </w:rPr>
        <w:t>；</w:t>
      </w:r>
    </w:p>
    <w:p w:rsidR="00856961" w:rsidRPr="00F9527D" w:rsidRDefault="00F93348">
      <w:pPr>
        <w:adjustRightInd w:val="0"/>
        <w:snapToGrid w:val="0"/>
        <w:spacing w:line="360" w:lineRule="auto"/>
        <w:ind w:firstLineChars="200" w:firstLine="480"/>
        <w:rPr>
          <w:sz w:val="24"/>
        </w:rPr>
      </w:pPr>
      <w:r w:rsidRPr="00F9527D">
        <w:rPr>
          <w:rFonts w:hint="eastAsia"/>
          <w:sz w:val="24"/>
        </w:rPr>
        <w:t>——</w:t>
      </w:r>
      <w:r w:rsidRPr="00F9527D">
        <w:rPr>
          <w:rFonts w:hint="eastAsia"/>
          <w:sz w:val="24"/>
        </w:rPr>
        <w:t>2022</w:t>
      </w:r>
      <w:r w:rsidRPr="00F9527D">
        <w:rPr>
          <w:rFonts w:hint="eastAsia"/>
          <w:sz w:val="24"/>
        </w:rPr>
        <w:t>年</w:t>
      </w:r>
      <w:r w:rsidRPr="00F9527D">
        <w:rPr>
          <w:rFonts w:hint="eastAsia"/>
          <w:sz w:val="24"/>
        </w:rPr>
        <w:t>08</w:t>
      </w:r>
      <w:r w:rsidRPr="00F9527D">
        <w:rPr>
          <w:rFonts w:hint="eastAsia"/>
          <w:sz w:val="24"/>
        </w:rPr>
        <w:t>月</w:t>
      </w:r>
      <w:r w:rsidRPr="00F9527D">
        <w:rPr>
          <w:rFonts w:hint="eastAsia"/>
          <w:sz w:val="24"/>
        </w:rPr>
        <w:t>20</w:t>
      </w:r>
      <w:r w:rsidRPr="00F9527D">
        <w:rPr>
          <w:rFonts w:hint="eastAsia"/>
          <w:sz w:val="24"/>
        </w:rPr>
        <w:t>日～</w:t>
      </w:r>
      <w:r w:rsidRPr="00F9527D">
        <w:rPr>
          <w:rFonts w:hint="eastAsia"/>
          <w:sz w:val="24"/>
        </w:rPr>
        <w:t>09</w:t>
      </w:r>
      <w:r w:rsidRPr="00F9527D">
        <w:rPr>
          <w:rFonts w:hint="eastAsia"/>
          <w:sz w:val="24"/>
        </w:rPr>
        <w:t>月</w:t>
      </w:r>
      <w:r w:rsidRPr="00F9527D">
        <w:rPr>
          <w:rFonts w:hint="eastAsia"/>
          <w:sz w:val="24"/>
        </w:rPr>
        <w:t>20</w:t>
      </w:r>
      <w:r w:rsidRPr="00F9527D">
        <w:rPr>
          <w:rFonts w:hint="eastAsia"/>
          <w:sz w:val="24"/>
        </w:rPr>
        <w:t>日完成送审稿及函审；</w:t>
      </w:r>
    </w:p>
    <w:p w:rsidR="00856961" w:rsidRPr="00F9527D" w:rsidRDefault="00F93348">
      <w:pPr>
        <w:adjustRightInd w:val="0"/>
        <w:snapToGrid w:val="0"/>
        <w:spacing w:line="360" w:lineRule="auto"/>
        <w:ind w:firstLineChars="200" w:firstLine="480"/>
        <w:rPr>
          <w:sz w:val="24"/>
        </w:rPr>
      </w:pPr>
      <w:r w:rsidRPr="00F9527D">
        <w:rPr>
          <w:rFonts w:hint="eastAsia"/>
          <w:sz w:val="24"/>
        </w:rPr>
        <w:t>——</w:t>
      </w:r>
      <w:r w:rsidRPr="00F9527D">
        <w:rPr>
          <w:rFonts w:hint="eastAsia"/>
          <w:sz w:val="24"/>
        </w:rPr>
        <w:t>2022</w:t>
      </w:r>
      <w:r w:rsidRPr="00F9527D">
        <w:rPr>
          <w:rFonts w:hint="eastAsia"/>
          <w:sz w:val="24"/>
        </w:rPr>
        <w:t>年</w:t>
      </w:r>
      <w:r w:rsidRPr="00F9527D">
        <w:rPr>
          <w:rFonts w:hint="eastAsia"/>
          <w:sz w:val="24"/>
        </w:rPr>
        <w:t>10</w:t>
      </w:r>
      <w:r w:rsidRPr="00F9527D">
        <w:rPr>
          <w:rFonts w:hint="eastAsia"/>
          <w:sz w:val="24"/>
        </w:rPr>
        <w:t>月～</w:t>
      </w:r>
      <w:r w:rsidRPr="00F9527D">
        <w:rPr>
          <w:rFonts w:hint="eastAsia"/>
          <w:sz w:val="24"/>
        </w:rPr>
        <w:t>12</w:t>
      </w:r>
      <w:r w:rsidRPr="00F9527D">
        <w:rPr>
          <w:rFonts w:hint="eastAsia"/>
          <w:sz w:val="24"/>
        </w:rPr>
        <w:t>月完成报批稿。</w:t>
      </w:r>
    </w:p>
    <w:p w:rsidR="00E5527B" w:rsidRPr="00F9527D" w:rsidRDefault="00E5527B" w:rsidP="00E5527B">
      <w:pPr>
        <w:adjustRightInd w:val="0"/>
        <w:snapToGrid w:val="0"/>
        <w:spacing w:line="360" w:lineRule="auto"/>
        <w:ind w:firstLineChars="200" w:firstLine="480"/>
        <w:rPr>
          <w:rFonts w:ascii="宋体" w:hAnsi="宋体" w:cs="Times New Roman"/>
          <w:bCs/>
          <w:kern w:val="0"/>
          <w:sz w:val="24"/>
          <w:szCs w:val="24"/>
        </w:rPr>
      </w:pPr>
      <w:r w:rsidRPr="00F9527D">
        <w:rPr>
          <w:rFonts w:hint="eastAsia"/>
          <w:sz w:val="24"/>
        </w:rPr>
        <w:t>会议还对各参加起草单位的主要工作进行了分工</w:t>
      </w:r>
      <w:r w:rsidRPr="00F9527D">
        <w:rPr>
          <w:rFonts w:ascii="宋体" w:hAnsi="宋体" w:cs="Times New Roman" w:hint="eastAsia"/>
          <w:bCs/>
          <w:kern w:val="0"/>
          <w:sz w:val="24"/>
          <w:szCs w:val="24"/>
        </w:rPr>
        <w:t>，确定由</w:t>
      </w:r>
      <w:r w:rsidRPr="00F9527D">
        <w:rPr>
          <w:rFonts w:hint="eastAsia"/>
          <w:sz w:val="24"/>
          <w:szCs w:val="24"/>
        </w:rPr>
        <w:t>青岛北海密封技术有限公司</w:t>
      </w:r>
      <w:r w:rsidRPr="00F9527D">
        <w:rPr>
          <w:rFonts w:ascii="宋体" w:hAnsi="宋体" w:cs="Times New Roman" w:hint="eastAsia"/>
          <w:bCs/>
          <w:kern w:val="0"/>
          <w:sz w:val="24"/>
          <w:szCs w:val="24"/>
        </w:rPr>
        <w:t>负责编写标准的征求意见稿、送审稿及其编制说明、意见汇总处理表、以及其后的所有报批文件，其他单位参与各阶段标准的修改，并提供相关资料和应用情况。工作分工情况如下：</w:t>
      </w:r>
    </w:p>
    <w:p w:rsidR="00E5527B" w:rsidRPr="00F9527D" w:rsidRDefault="00E5527B" w:rsidP="00E5527B">
      <w:pPr>
        <w:adjustRightInd w:val="0"/>
        <w:snapToGrid w:val="0"/>
        <w:spacing w:line="360" w:lineRule="auto"/>
        <w:ind w:firstLineChars="200" w:firstLine="480"/>
        <w:jc w:val="center"/>
        <w:rPr>
          <w:rFonts w:ascii="黑体" w:eastAsia="黑体" w:hAnsi="黑体" w:cs="Times New Roman"/>
          <w:bCs/>
          <w:kern w:val="0"/>
          <w:sz w:val="24"/>
          <w:szCs w:val="24"/>
        </w:rPr>
      </w:pPr>
      <w:r w:rsidRPr="00F9527D">
        <w:rPr>
          <w:rFonts w:ascii="黑体" w:eastAsia="黑体" w:hAnsi="黑体" w:cs="Times New Roman" w:hint="eastAsia"/>
          <w:bCs/>
          <w:kern w:val="0"/>
          <w:sz w:val="24"/>
          <w:szCs w:val="24"/>
        </w:rPr>
        <w:t>表1 各单位的分工</w:t>
      </w:r>
    </w:p>
    <w:tbl>
      <w:tblPr>
        <w:tblW w:w="85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2517"/>
        <w:gridCol w:w="851"/>
        <w:gridCol w:w="4787"/>
      </w:tblGrid>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序号</w:t>
            </w:r>
          </w:p>
        </w:tc>
        <w:tc>
          <w:tcPr>
            <w:tcW w:w="2517"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单位</w:t>
            </w:r>
          </w:p>
        </w:tc>
        <w:tc>
          <w:tcPr>
            <w:tcW w:w="851" w:type="dxa"/>
            <w:shd w:val="clear" w:color="auto" w:fill="auto"/>
            <w:vAlign w:val="center"/>
          </w:tcPr>
          <w:p w:rsidR="00E5527B" w:rsidRPr="00F9527D" w:rsidRDefault="00E5527B" w:rsidP="00E5527B">
            <w:pPr>
              <w:adjustRightInd w:val="0"/>
              <w:snapToGrid w:val="0"/>
              <w:jc w:val="center"/>
              <w:rPr>
                <w:rFonts w:ascii="宋体" w:hAnsi="宋体" w:cs="仿宋_GB2312"/>
                <w:szCs w:val="21"/>
              </w:rPr>
            </w:pPr>
            <w:r w:rsidRPr="00F9527D">
              <w:rPr>
                <w:rFonts w:ascii="宋体" w:hAnsi="宋体" w:cs="仿宋_GB2312" w:hint="eastAsia"/>
                <w:szCs w:val="21"/>
              </w:rPr>
              <w:t>人员</w:t>
            </w:r>
          </w:p>
        </w:tc>
        <w:tc>
          <w:tcPr>
            <w:tcW w:w="4787"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工作分工</w:t>
            </w:r>
          </w:p>
        </w:tc>
      </w:tr>
      <w:tr w:rsidR="00F9527D" w:rsidRPr="00F9527D" w:rsidTr="002C0D17">
        <w:trPr>
          <w:trHeight w:val="103"/>
        </w:trPr>
        <w:tc>
          <w:tcPr>
            <w:tcW w:w="426" w:type="dxa"/>
            <w:vMerge w:val="restart"/>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1</w:t>
            </w:r>
          </w:p>
        </w:tc>
        <w:tc>
          <w:tcPr>
            <w:tcW w:w="2517" w:type="dxa"/>
            <w:vMerge w:val="restart"/>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青岛北海密封技术有限公司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proofErr w:type="gramStart"/>
            <w:r w:rsidRPr="00F9527D">
              <w:rPr>
                <w:rFonts w:ascii="宋体" w:hAnsi="宋体" w:cs="Times New Roman" w:hint="eastAsia"/>
                <w:bCs/>
                <w:kern w:val="0"/>
                <w:szCs w:val="21"/>
              </w:rPr>
              <w:t>吴永增</w:t>
            </w:r>
            <w:proofErr w:type="gramEnd"/>
          </w:p>
        </w:tc>
        <w:tc>
          <w:tcPr>
            <w:tcW w:w="4787" w:type="dxa"/>
            <w:shd w:val="clear" w:color="auto" w:fill="auto"/>
            <w:vAlign w:val="center"/>
          </w:tcPr>
          <w:p w:rsidR="00E5527B" w:rsidRPr="00F9527D" w:rsidRDefault="00E5527B" w:rsidP="00E5527B">
            <w:pPr>
              <w:adjustRightInd w:val="0"/>
              <w:snapToGrid w:val="0"/>
              <w:jc w:val="left"/>
              <w:rPr>
                <w:rFonts w:ascii="宋体" w:hAnsi="宋体" w:cs="Times New Roman"/>
                <w:bCs/>
                <w:kern w:val="0"/>
                <w:szCs w:val="21"/>
              </w:rPr>
            </w:pPr>
            <w:r w:rsidRPr="00F9527D">
              <w:rPr>
                <w:rFonts w:ascii="宋体" w:hAnsi="宋体" w:cs="Times New Roman" w:hint="eastAsia"/>
                <w:bCs/>
                <w:kern w:val="0"/>
                <w:szCs w:val="21"/>
              </w:rPr>
              <w:t>组长，负责各阶段标准草案及其相关文件的编写。</w:t>
            </w:r>
          </w:p>
        </w:tc>
      </w:tr>
      <w:tr w:rsidR="00F9527D" w:rsidRPr="00F9527D" w:rsidTr="002C0D17">
        <w:tc>
          <w:tcPr>
            <w:tcW w:w="426" w:type="dxa"/>
            <w:vMerge/>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p>
        </w:tc>
        <w:tc>
          <w:tcPr>
            <w:tcW w:w="2517" w:type="dxa"/>
            <w:vMerge/>
            <w:shd w:val="clear" w:color="auto" w:fill="auto"/>
            <w:vAlign w:val="center"/>
          </w:tcPr>
          <w:p w:rsidR="00E5527B" w:rsidRPr="00F9527D" w:rsidRDefault="00E5527B" w:rsidP="002C0D17">
            <w:pPr>
              <w:adjustRightInd w:val="0"/>
              <w:snapToGrid w:val="0"/>
              <w:rPr>
                <w:rFonts w:ascii="宋体" w:hAnsi="宋体" w:cs="Times New Roman"/>
                <w:bCs/>
                <w:kern w:val="0"/>
                <w:szCs w:val="21"/>
              </w:rPr>
            </w:pP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陈继凯</w:t>
            </w:r>
          </w:p>
        </w:tc>
        <w:tc>
          <w:tcPr>
            <w:tcW w:w="4787" w:type="dxa"/>
            <w:shd w:val="clear" w:color="auto" w:fill="auto"/>
            <w:vAlign w:val="center"/>
          </w:tcPr>
          <w:p w:rsidR="00E5527B" w:rsidRPr="00F9527D" w:rsidRDefault="00E5527B" w:rsidP="00E5527B">
            <w:pPr>
              <w:adjustRightInd w:val="0"/>
              <w:snapToGrid w:val="0"/>
              <w:jc w:val="left"/>
              <w:rPr>
                <w:rFonts w:ascii="宋体" w:hAnsi="宋体" w:cs="Times New Roman"/>
                <w:bCs/>
                <w:kern w:val="0"/>
                <w:szCs w:val="21"/>
              </w:rPr>
            </w:pPr>
            <w:r w:rsidRPr="00F9527D">
              <w:rPr>
                <w:rFonts w:ascii="宋体" w:hAnsi="宋体" w:cs="Times New Roman" w:hint="eastAsia"/>
                <w:bCs/>
                <w:kern w:val="0"/>
                <w:szCs w:val="21"/>
              </w:rPr>
              <w:t>配合组长进行标准编写工作。</w:t>
            </w:r>
          </w:p>
        </w:tc>
      </w:tr>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2</w:t>
            </w:r>
          </w:p>
        </w:tc>
        <w:tc>
          <w:tcPr>
            <w:tcW w:w="2517" w:type="dxa"/>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常州朗博密封科技股份有限公司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吴兴才</w:t>
            </w:r>
          </w:p>
        </w:tc>
        <w:tc>
          <w:tcPr>
            <w:tcW w:w="4787" w:type="dxa"/>
            <w:shd w:val="clear" w:color="auto" w:fill="auto"/>
            <w:vAlign w:val="center"/>
          </w:tcPr>
          <w:p w:rsidR="00E5527B" w:rsidRPr="00F9527D" w:rsidRDefault="00E5527B" w:rsidP="00E5527B">
            <w:pPr>
              <w:adjustRightInd w:val="0"/>
              <w:snapToGrid w:val="0"/>
              <w:jc w:val="left"/>
              <w:rPr>
                <w:rFonts w:ascii="宋体" w:hAnsi="宋体" w:cs="Times New Roman"/>
                <w:bCs/>
                <w:kern w:val="0"/>
                <w:szCs w:val="21"/>
              </w:rPr>
            </w:pPr>
            <w:r w:rsidRPr="00F9527D">
              <w:rPr>
                <w:rFonts w:ascii="宋体" w:hAnsi="宋体" w:cs="Times New Roman" w:hint="eastAsia"/>
                <w:bCs/>
                <w:kern w:val="0"/>
                <w:szCs w:val="21"/>
              </w:rPr>
              <w:t>对各阶段的标准提出意见建议，完成组长分派的工作</w:t>
            </w:r>
          </w:p>
        </w:tc>
      </w:tr>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3</w:t>
            </w:r>
          </w:p>
        </w:tc>
        <w:tc>
          <w:tcPr>
            <w:tcW w:w="2517" w:type="dxa"/>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广州国机密封科技有限公司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高荣彬</w:t>
            </w:r>
          </w:p>
        </w:tc>
        <w:tc>
          <w:tcPr>
            <w:tcW w:w="4787" w:type="dxa"/>
            <w:shd w:val="clear" w:color="auto" w:fill="auto"/>
            <w:vAlign w:val="center"/>
          </w:tcPr>
          <w:p w:rsidR="00E5527B" w:rsidRPr="00F9527D" w:rsidRDefault="00E5527B" w:rsidP="00E5527B">
            <w:pPr>
              <w:adjustRightInd w:val="0"/>
              <w:snapToGrid w:val="0"/>
              <w:jc w:val="left"/>
              <w:rPr>
                <w:rFonts w:ascii="宋体" w:hAnsi="宋体" w:cs="Times New Roman"/>
                <w:bCs/>
                <w:kern w:val="0"/>
                <w:szCs w:val="21"/>
              </w:rPr>
            </w:pPr>
            <w:r w:rsidRPr="00F9527D">
              <w:rPr>
                <w:rFonts w:ascii="宋体" w:hAnsi="宋体" w:cs="Times New Roman" w:hint="eastAsia"/>
                <w:bCs/>
                <w:kern w:val="0"/>
                <w:szCs w:val="21"/>
              </w:rPr>
              <w:t>对各阶段的标准提出意见建议，配合完成组长分派的工作</w:t>
            </w:r>
          </w:p>
        </w:tc>
      </w:tr>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4</w:t>
            </w:r>
          </w:p>
        </w:tc>
        <w:tc>
          <w:tcPr>
            <w:tcW w:w="2517" w:type="dxa"/>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青岛海力威新材料科技股份有限公司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胡娅婷</w:t>
            </w:r>
          </w:p>
        </w:tc>
        <w:tc>
          <w:tcPr>
            <w:tcW w:w="4787" w:type="dxa"/>
            <w:shd w:val="clear" w:color="auto" w:fill="auto"/>
          </w:tcPr>
          <w:p w:rsidR="00E5527B" w:rsidRPr="00F9527D" w:rsidRDefault="00E5527B">
            <w:r w:rsidRPr="00F9527D">
              <w:rPr>
                <w:rFonts w:ascii="宋体" w:hAnsi="宋体" w:cs="Times New Roman" w:hint="eastAsia"/>
                <w:bCs/>
                <w:kern w:val="0"/>
                <w:szCs w:val="21"/>
              </w:rPr>
              <w:t>对各阶段的标准提出意见建议，配合完成组长分派的工作</w:t>
            </w:r>
          </w:p>
        </w:tc>
      </w:tr>
      <w:tr w:rsidR="00F9527D" w:rsidRPr="00F9527D" w:rsidTr="002C0D17">
        <w:tc>
          <w:tcPr>
            <w:tcW w:w="426" w:type="dxa"/>
            <w:vMerge w:val="restart"/>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5</w:t>
            </w:r>
          </w:p>
        </w:tc>
        <w:tc>
          <w:tcPr>
            <w:tcW w:w="2517" w:type="dxa"/>
            <w:vMerge w:val="restart"/>
            <w:shd w:val="clear" w:color="auto" w:fill="auto"/>
            <w:vAlign w:val="center"/>
          </w:tcPr>
          <w:p w:rsidR="002C0D17" w:rsidRPr="00F9527D" w:rsidRDefault="002C0D17" w:rsidP="002C0D17">
            <w:pPr>
              <w:adjustRightInd w:val="0"/>
              <w:snapToGrid w:val="0"/>
              <w:rPr>
                <w:rFonts w:ascii="宋体" w:hAnsi="宋体" w:cs="Times New Roman"/>
                <w:bCs/>
                <w:kern w:val="0"/>
                <w:szCs w:val="21"/>
              </w:rPr>
            </w:pPr>
            <w:proofErr w:type="gramStart"/>
            <w:r w:rsidRPr="00F9527D">
              <w:rPr>
                <w:rFonts w:ascii="宋体" w:hAnsi="宋体" w:cs="Times New Roman"/>
                <w:bCs/>
                <w:kern w:val="0"/>
                <w:szCs w:val="21"/>
              </w:rPr>
              <w:t>成都盛帮</w:t>
            </w:r>
            <w:r w:rsidRPr="00F9527D">
              <w:rPr>
                <w:rFonts w:ascii="宋体" w:hAnsi="宋体" w:cs="Times New Roman" w:hint="eastAsia"/>
                <w:bCs/>
                <w:kern w:val="0"/>
                <w:szCs w:val="21"/>
              </w:rPr>
              <w:t>密封</w:t>
            </w:r>
            <w:proofErr w:type="gramEnd"/>
            <w:r w:rsidRPr="00F9527D">
              <w:rPr>
                <w:rFonts w:ascii="宋体" w:hAnsi="宋体" w:cs="Times New Roman" w:hint="eastAsia"/>
                <w:bCs/>
                <w:kern w:val="0"/>
                <w:szCs w:val="21"/>
              </w:rPr>
              <w:t>件股份有限公司</w:t>
            </w:r>
          </w:p>
        </w:tc>
        <w:tc>
          <w:tcPr>
            <w:tcW w:w="851" w:type="dxa"/>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bCs/>
                <w:kern w:val="0"/>
                <w:szCs w:val="21"/>
              </w:rPr>
              <w:t>范德波</w:t>
            </w:r>
          </w:p>
        </w:tc>
        <w:tc>
          <w:tcPr>
            <w:tcW w:w="4787" w:type="dxa"/>
            <w:vMerge w:val="restart"/>
            <w:shd w:val="clear" w:color="auto" w:fill="auto"/>
          </w:tcPr>
          <w:p w:rsidR="002C0D17" w:rsidRPr="00F9527D" w:rsidRDefault="002C0D17">
            <w:r w:rsidRPr="00F9527D">
              <w:rPr>
                <w:rFonts w:ascii="宋体" w:hAnsi="宋体" w:cs="Times New Roman" w:hint="eastAsia"/>
                <w:bCs/>
                <w:kern w:val="0"/>
                <w:szCs w:val="21"/>
              </w:rPr>
              <w:t>对各阶段的标准提出意见建议，配合完成组长分派的工作</w:t>
            </w:r>
          </w:p>
        </w:tc>
      </w:tr>
      <w:tr w:rsidR="00F9527D" w:rsidRPr="00F9527D" w:rsidTr="002C0D17">
        <w:tc>
          <w:tcPr>
            <w:tcW w:w="426" w:type="dxa"/>
            <w:vMerge/>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p>
        </w:tc>
        <w:tc>
          <w:tcPr>
            <w:tcW w:w="2517" w:type="dxa"/>
            <w:vMerge/>
            <w:shd w:val="clear" w:color="auto" w:fill="auto"/>
            <w:vAlign w:val="center"/>
          </w:tcPr>
          <w:p w:rsidR="002C0D17" w:rsidRPr="00F9527D" w:rsidRDefault="002C0D17" w:rsidP="002C0D17">
            <w:pPr>
              <w:adjustRightInd w:val="0"/>
              <w:snapToGrid w:val="0"/>
              <w:rPr>
                <w:rFonts w:ascii="宋体" w:hAnsi="宋体" w:cs="Times New Roman"/>
                <w:bCs/>
                <w:kern w:val="0"/>
                <w:szCs w:val="21"/>
              </w:rPr>
            </w:pPr>
          </w:p>
        </w:tc>
        <w:tc>
          <w:tcPr>
            <w:tcW w:w="851" w:type="dxa"/>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陈超</w:t>
            </w:r>
          </w:p>
        </w:tc>
        <w:tc>
          <w:tcPr>
            <w:tcW w:w="4787" w:type="dxa"/>
            <w:vMerge/>
            <w:shd w:val="clear" w:color="auto" w:fill="auto"/>
          </w:tcPr>
          <w:p w:rsidR="002C0D17" w:rsidRPr="00F9527D" w:rsidRDefault="002C0D17"/>
        </w:tc>
      </w:tr>
      <w:tr w:rsidR="00F9527D" w:rsidRPr="00F9527D" w:rsidTr="002C0D17">
        <w:tc>
          <w:tcPr>
            <w:tcW w:w="426" w:type="dxa"/>
            <w:vMerge w:val="restart"/>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6</w:t>
            </w:r>
          </w:p>
        </w:tc>
        <w:tc>
          <w:tcPr>
            <w:tcW w:w="2517" w:type="dxa"/>
            <w:vMerge w:val="restart"/>
            <w:shd w:val="clear" w:color="auto" w:fill="auto"/>
            <w:vAlign w:val="center"/>
          </w:tcPr>
          <w:p w:rsidR="002C0D17" w:rsidRPr="00F9527D" w:rsidRDefault="002C0D17"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广东天诚密封件股份有限公司</w:t>
            </w:r>
          </w:p>
        </w:tc>
        <w:tc>
          <w:tcPr>
            <w:tcW w:w="851" w:type="dxa"/>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黄首彬</w:t>
            </w:r>
          </w:p>
        </w:tc>
        <w:tc>
          <w:tcPr>
            <w:tcW w:w="4787" w:type="dxa"/>
            <w:vMerge w:val="restart"/>
            <w:shd w:val="clear" w:color="auto" w:fill="auto"/>
          </w:tcPr>
          <w:p w:rsidR="002C0D17" w:rsidRPr="00F9527D" w:rsidRDefault="002C0D17">
            <w:r w:rsidRPr="00F9527D">
              <w:rPr>
                <w:rFonts w:ascii="宋体" w:hAnsi="宋体" w:cs="Times New Roman" w:hint="eastAsia"/>
                <w:bCs/>
                <w:kern w:val="0"/>
                <w:szCs w:val="21"/>
              </w:rPr>
              <w:t>对各阶段的标准提出意见建议，配合完成组长分派的工作</w:t>
            </w:r>
          </w:p>
        </w:tc>
      </w:tr>
      <w:tr w:rsidR="00F9527D" w:rsidRPr="00F9527D" w:rsidTr="002C0D17">
        <w:tc>
          <w:tcPr>
            <w:tcW w:w="426" w:type="dxa"/>
            <w:vMerge/>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p>
        </w:tc>
        <w:tc>
          <w:tcPr>
            <w:tcW w:w="2517" w:type="dxa"/>
            <w:vMerge/>
            <w:shd w:val="clear" w:color="auto" w:fill="auto"/>
            <w:vAlign w:val="center"/>
          </w:tcPr>
          <w:p w:rsidR="002C0D17" w:rsidRPr="00F9527D" w:rsidRDefault="002C0D17" w:rsidP="002C0D17">
            <w:pPr>
              <w:adjustRightInd w:val="0"/>
              <w:snapToGrid w:val="0"/>
              <w:rPr>
                <w:rFonts w:ascii="宋体" w:hAnsi="宋体" w:cs="Times New Roman"/>
                <w:bCs/>
                <w:kern w:val="0"/>
                <w:szCs w:val="21"/>
              </w:rPr>
            </w:pPr>
          </w:p>
        </w:tc>
        <w:tc>
          <w:tcPr>
            <w:tcW w:w="851" w:type="dxa"/>
            <w:shd w:val="clear" w:color="auto" w:fill="auto"/>
            <w:vAlign w:val="center"/>
          </w:tcPr>
          <w:p w:rsidR="002C0D17" w:rsidRPr="00F9527D" w:rsidRDefault="002C0D17"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徐晓东</w:t>
            </w:r>
          </w:p>
        </w:tc>
        <w:tc>
          <w:tcPr>
            <w:tcW w:w="4787" w:type="dxa"/>
            <w:vMerge/>
            <w:shd w:val="clear" w:color="auto" w:fill="auto"/>
          </w:tcPr>
          <w:p w:rsidR="002C0D17" w:rsidRPr="00F9527D" w:rsidRDefault="002C0D17"/>
        </w:tc>
      </w:tr>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7</w:t>
            </w:r>
          </w:p>
        </w:tc>
        <w:tc>
          <w:tcPr>
            <w:tcW w:w="2517" w:type="dxa"/>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hint="eastAsia"/>
                <w:bCs/>
                <w:kern w:val="0"/>
                <w:szCs w:val="21"/>
              </w:rPr>
              <w:t>青岛睿智森油封有限公司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proofErr w:type="gramStart"/>
            <w:r w:rsidRPr="00F9527D">
              <w:rPr>
                <w:rFonts w:ascii="宋体" w:hAnsi="宋体" w:cs="Times New Roman" w:hint="eastAsia"/>
                <w:bCs/>
                <w:kern w:val="0"/>
                <w:szCs w:val="21"/>
              </w:rPr>
              <w:t>纪顺本</w:t>
            </w:r>
            <w:proofErr w:type="gramEnd"/>
          </w:p>
        </w:tc>
        <w:tc>
          <w:tcPr>
            <w:tcW w:w="4787" w:type="dxa"/>
            <w:shd w:val="clear" w:color="auto" w:fill="auto"/>
          </w:tcPr>
          <w:p w:rsidR="00E5527B" w:rsidRPr="00F9527D" w:rsidRDefault="00E5527B">
            <w:r w:rsidRPr="00F9527D">
              <w:rPr>
                <w:rFonts w:ascii="宋体" w:hAnsi="宋体" w:cs="Times New Roman" w:hint="eastAsia"/>
                <w:bCs/>
                <w:kern w:val="0"/>
                <w:szCs w:val="21"/>
              </w:rPr>
              <w:t>对各阶段的标准提出意见建议，配合完成组长分派的工作</w:t>
            </w:r>
          </w:p>
        </w:tc>
      </w:tr>
      <w:tr w:rsidR="00F9527D" w:rsidRPr="00F9527D" w:rsidTr="002C0D17">
        <w:tc>
          <w:tcPr>
            <w:tcW w:w="426"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r w:rsidRPr="00F9527D">
              <w:rPr>
                <w:rFonts w:ascii="宋体" w:hAnsi="宋体" w:cs="Times New Roman" w:hint="eastAsia"/>
                <w:bCs/>
                <w:kern w:val="0"/>
                <w:szCs w:val="21"/>
              </w:rPr>
              <w:t>8</w:t>
            </w:r>
          </w:p>
        </w:tc>
        <w:tc>
          <w:tcPr>
            <w:tcW w:w="2517" w:type="dxa"/>
            <w:shd w:val="clear" w:color="auto" w:fill="auto"/>
            <w:vAlign w:val="center"/>
          </w:tcPr>
          <w:p w:rsidR="00E5527B" w:rsidRPr="00F9527D" w:rsidRDefault="00E5527B" w:rsidP="002C0D17">
            <w:pPr>
              <w:adjustRightInd w:val="0"/>
              <w:snapToGrid w:val="0"/>
              <w:rPr>
                <w:rFonts w:ascii="宋体" w:hAnsi="宋体" w:cs="Times New Roman"/>
                <w:bCs/>
                <w:kern w:val="0"/>
                <w:szCs w:val="21"/>
              </w:rPr>
            </w:pPr>
            <w:r w:rsidRPr="00F9527D">
              <w:rPr>
                <w:rFonts w:ascii="宋体" w:hAnsi="宋体" w:cs="Times New Roman"/>
                <w:bCs/>
                <w:kern w:val="0"/>
                <w:szCs w:val="21"/>
              </w:rPr>
              <w:t>江苏明珠试验机械有限公司</w:t>
            </w:r>
          </w:p>
        </w:tc>
        <w:tc>
          <w:tcPr>
            <w:tcW w:w="851" w:type="dxa"/>
            <w:shd w:val="clear" w:color="auto" w:fill="auto"/>
            <w:vAlign w:val="center"/>
          </w:tcPr>
          <w:p w:rsidR="00E5527B" w:rsidRPr="00F9527D" w:rsidRDefault="00E5527B" w:rsidP="00E5527B">
            <w:pPr>
              <w:adjustRightInd w:val="0"/>
              <w:snapToGrid w:val="0"/>
              <w:jc w:val="center"/>
              <w:rPr>
                <w:rFonts w:ascii="宋体" w:hAnsi="宋体" w:cs="Times New Roman"/>
                <w:bCs/>
                <w:kern w:val="0"/>
                <w:szCs w:val="21"/>
              </w:rPr>
            </w:pPr>
            <w:proofErr w:type="gramStart"/>
            <w:r w:rsidRPr="00F9527D">
              <w:rPr>
                <w:rFonts w:ascii="宋体" w:hAnsi="宋体" w:cs="Times New Roman"/>
                <w:bCs/>
                <w:kern w:val="0"/>
                <w:szCs w:val="21"/>
              </w:rPr>
              <w:t>包达飞</w:t>
            </w:r>
            <w:proofErr w:type="gramEnd"/>
          </w:p>
        </w:tc>
        <w:tc>
          <w:tcPr>
            <w:tcW w:w="4787" w:type="dxa"/>
            <w:shd w:val="clear" w:color="auto" w:fill="auto"/>
          </w:tcPr>
          <w:p w:rsidR="00E5527B" w:rsidRPr="00F9527D" w:rsidRDefault="00E5527B">
            <w:r w:rsidRPr="00F9527D">
              <w:rPr>
                <w:rFonts w:ascii="宋体" w:hAnsi="宋体" w:cs="Times New Roman" w:hint="eastAsia"/>
                <w:bCs/>
                <w:kern w:val="0"/>
                <w:szCs w:val="21"/>
              </w:rPr>
              <w:t>对各阶段的标准提出意见建议，配合完成组长分派的工作</w:t>
            </w:r>
          </w:p>
        </w:tc>
      </w:tr>
    </w:tbl>
    <w:p w:rsidR="00856961" w:rsidRPr="00F9527D" w:rsidRDefault="00F93348" w:rsidP="00F9527D">
      <w:pPr>
        <w:spacing w:line="360" w:lineRule="auto"/>
        <w:rPr>
          <w:rFonts w:ascii="宋体" w:hAnsi="宋体"/>
          <w:bCs/>
          <w:kern w:val="0"/>
          <w:sz w:val="24"/>
        </w:rPr>
      </w:pPr>
      <w:r>
        <w:rPr>
          <w:rFonts w:ascii="宋体" w:hAnsi="宋体" w:hint="eastAsia"/>
          <w:bCs/>
          <w:kern w:val="0"/>
          <w:sz w:val="24"/>
        </w:rPr>
        <w:t xml:space="preserve">   </w:t>
      </w:r>
      <w:r w:rsidRPr="00F9527D">
        <w:rPr>
          <w:rFonts w:ascii="宋体" w:hAnsi="宋体" w:cs="宋体" w:hint="eastAsia"/>
          <w:sz w:val="24"/>
        </w:rPr>
        <w:t>（</w:t>
      </w:r>
      <w:r w:rsidR="00D41C61" w:rsidRPr="00F9527D">
        <w:rPr>
          <w:rFonts w:ascii="宋体" w:hAnsi="宋体" w:cs="宋体" w:hint="eastAsia"/>
          <w:sz w:val="24"/>
        </w:rPr>
        <w:t>2</w:t>
      </w:r>
      <w:r w:rsidRPr="00F9527D">
        <w:rPr>
          <w:rFonts w:ascii="宋体" w:hAnsi="宋体" w:cs="宋体" w:hint="eastAsia"/>
          <w:sz w:val="24"/>
        </w:rPr>
        <w:t>）</w:t>
      </w:r>
      <w:r w:rsidRPr="00F9527D">
        <w:rPr>
          <w:rFonts w:ascii="宋体" w:hAnsi="宋体" w:hint="eastAsia"/>
          <w:bCs/>
          <w:kern w:val="0"/>
          <w:sz w:val="24"/>
        </w:rPr>
        <w:t>征求意见稿编制阶段（2022年</w:t>
      </w:r>
      <w:r w:rsidR="00D41C61" w:rsidRPr="00F9527D">
        <w:rPr>
          <w:rFonts w:ascii="宋体" w:hAnsi="宋体" w:hint="eastAsia"/>
          <w:bCs/>
          <w:kern w:val="0"/>
          <w:sz w:val="24"/>
        </w:rPr>
        <w:t>04</w:t>
      </w:r>
      <w:r w:rsidRPr="00F9527D">
        <w:rPr>
          <w:rFonts w:ascii="宋体" w:hAnsi="宋体" w:hint="eastAsia"/>
          <w:bCs/>
          <w:kern w:val="0"/>
          <w:sz w:val="24"/>
        </w:rPr>
        <w:t>月～2022年0</w:t>
      </w:r>
      <w:r w:rsidR="00D41C61" w:rsidRPr="00F9527D">
        <w:rPr>
          <w:rFonts w:ascii="宋体" w:hAnsi="宋体" w:hint="eastAsia"/>
          <w:bCs/>
          <w:kern w:val="0"/>
          <w:sz w:val="24"/>
        </w:rPr>
        <w:t>5</w:t>
      </w:r>
      <w:r w:rsidRPr="00F9527D">
        <w:rPr>
          <w:rFonts w:ascii="宋体" w:hAnsi="宋体" w:hint="eastAsia"/>
          <w:bCs/>
          <w:kern w:val="0"/>
          <w:sz w:val="24"/>
        </w:rPr>
        <w:t>月）</w:t>
      </w:r>
    </w:p>
    <w:p w:rsidR="00856961" w:rsidRPr="00F9527D" w:rsidRDefault="00D41C61">
      <w:pPr>
        <w:spacing w:line="360" w:lineRule="auto"/>
        <w:ind w:firstLineChars="200" w:firstLine="480"/>
        <w:rPr>
          <w:sz w:val="24"/>
        </w:rPr>
      </w:pPr>
      <w:r w:rsidRPr="00F9527D">
        <w:rPr>
          <w:rFonts w:hint="eastAsia"/>
          <w:sz w:val="24"/>
        </w:rPr>
        <w:t>按照工作组会议制定的工作计划，工作组</w:t>
      </w:r>
      <w:r w:rsidR="00F93348" w:rsidRPr="00F9527D">
        <w:rPr>
          <w:rFonts w:hint="eastAsia"/>
          <w:sz w:val="24"/>
        </w:rPr>
        <w:t>进一步研究、对比</w:t>
      </w:r>
      <w:r w:rsidR="00F93348" w:rsidRPr="00F9527D">
        <w:rPr>
          <w:rFonts w:hint="eastAsia"/>
          <w:sz w:val="24"/>
        </w:rPr>
        <w:t>ISO 6194-3:2009</w:t>
      </w:r>
      <w:r w:rsidR="00F93348" w:rsidRPr="00F9527D">
        <w:rPr>
          <w:rFonts w:hint="eastAsia"/>
          <w:sz w:val="24"/>
        </w:rPr>
        <w:t>和</w:t>
      </w:r>
      <w:r w:rsidR="00F93348" w:rsidRPr="00F9527D">
        <w:rPr>
          <w:sz w:val="24"/>
        </w:rPr>
        <w:t>GB/T 13871.</w:t>
      </w:r>
      <w:r w:rsidR="00F93348" w:rsidRPr="00F9527D">
        <w:rPr>
          <w:rFonts w:hint="eastAsia"/>
          <w:sz w:val="24"/>
        </w:rPr>
        <w:t>3</w:t>
      </w:r>
      <w:r w:rsidR="00F93348" w:rsidRPr="00F9527D">
        <w:rPr>
          <w:sz w:val="24"/>
        </w:rPr>
        <w:t>-200</w:t>
      </w:r>
      <w:r w:rsidR="00F93348" w:rsidRPr="00F9527D">
        <w:rPr>
          <w:rFonts w:hint="eastAsia"/>
          <w:sz w:val="24"/>
        </w:rPr>
        <w:t>8</w:t>
      </w:r>
      <w:r w:rsidR="00F93348" w:rsidRPr="00F9527D">
        <w:rPr>
          <w:rFonts w:hint="eastAsia"/>
          <w:sz w:val="24"/>
        </w:rPr>
        <w:t>，并结合行业内相关技术资料信息，</w:t>
      </w:r>
      <w:r w:rsidRPr="00F9527D">
        <w:rPr>
          <w:rFonts w:hint="eastAsia"/>
          <w:sz w:val="24"/>
        </w:rPr>
        <w:t>对标准</w:t>
      </w:r>
      <w:r w:rsidR="00F93348" w:rsidRPr="00F9527D">
        <w:rPr>
          <w:rFonts w:hint="eastAsia"/>
          <w:sz w:val="24"/>
        </w:rPr>
        <w:t>讨论稿草案</w:t>
      </w:r>
      <w:r w:rsidRPr="00F9527D">
        <w:rPr>
          <w:rFonts w:hint="eastAsia"/>
          <w:sz w:val="24"/>
        </w:rPr>
        <w:t>进行了进一步的修订</w:t>
      </w:r>
      <w:r w:rsidR="00F93348" w:rsidRPr="00F9527D">
        <w:rPr>
          <w:rFonts w:hint="eastAsia"/>
          <w:sz w:val="24"/>
        </w:rPr>
        <w:t>。</w:t>
      </w:r>
    </w:p>
    <w:p w:rsidR="00856961" w:rsidRPr="00F9527D" w:rsidRDefault="00D41C61">
      <w:pPr>
        <w:spacing w:line="360" w:lineRule="auto"/>
        <w:ind w:firstLineChars="200" w:firstLine="480"/>
        <w:rPr>
          <w:sz w:val="24"/>
        </w:rPr>
      </w:pPr>
      <w:r w:rsidRPr="00F9527D">
        <w:rPr>
          <w:rFonts w:hint="eastAsia"/>
          <w:sz w:val="24"/>
        </w:rPr>
        <w:t>于</w:t>
      </w:r>
      <w:r w:rsidR="00F93348" w:rsidRPr="00F9527D">
        <w:rPr>
          <w:rFonts w:hint="eastAsia"/>
          <w:sz w:val="24"/>
        </w:rPr>
        <w:t>2022</w:t>
      </w:r>
      <w:r w:rsidR="00F93348" w:rsidRPr="00F9527D">
        <w:rPr>
          <w:rFonts w:hint="eastAsia"/>
          <w:sz w:val="24"/>
        </w:rPr>
        <w:t>年</w:t>
      </w:r>
      <w:r w:rsidR="00F93348" w:rsidRPr="00F9527D">
        <w:rPr>
          <w:rFonts w:hint="eastAsia"/>
          <w:sz w:val="24"/>
        </w:rPr>
        <w:t>04</w:t>
      </w:r>
      <w:r w:rsidR="00F93348" w:rsidRPr="00F9527D">
        <w:rPr>
          <w:rFonts w:hint="eastAsia"/>
          <w:sz w:val="24"/>
        </w:rPr>
        <w:t>月</w:t>
      </w:r>
      <w:r w:rsidR="00F93348" w:rsidRPr="00F9527D">
        <w:rPr>
          <w:rFonts w:hint="eastAsia"/>
          <w:sz w:val="24"/>
        </w:rPr>
        <w:t>28</w:t>
      </w:r>
      <w:r w:rsidR="00F93348" w:rsidRPr="00F9527D">
        <w:rPr>
          <w:rFonts w:hint="eastAsia"/>
          <w:sz w:val="24"/>
        </w:rPr>
        <w:t>日</w:t>
      </w:r>
      <w:r w:rsidR="004E2D10" w:rsidRPr="00F9527D">
        <w:rPr>
          <w:rFonts w:hint="eastAsia"/>
          <w:sz w:val="24"/>
        </w:rPr>
        <w:t>工作组</w:t>
      </w:r>
      <w:r w:rsidR="00F93348" w:rsidRPr="00F9527D">
        <w:rPr>
          <w:rFonts w:hint="eastAsia"/>
          <w:sz w:val="24"/>
        </w:rPr>
        <w:t>完成了征求意见稿</w:t>
      </w:r>
      <w:r w:rsidR="004E2D10" w:rsidRPr="00F9527D">
        <w:rPr>
          <w:rFonts w:hint="eastAsia"/>
          <w:sz w:val="24"/>
        </w:rPr>
        <w:t>，经分会秘书处审阅修改后，</w:t>
      </w:r>
      <w:r w:rsidR="004E2D10" w:rsidRPr="00F9527D">
        <w:rPr>
          <w:rFonts w:hint="eastAsia"/>
          <w:sz w:val="24"/>
        </w:rPr>
        <w:lastRenderedPageBreak/>
        <w:t>定稿</w:t>
      </w:r>
      <w:r w:rsidR="00F93348" w:rsidRPr="00F9527D">
        <w:rPr>
          <w:rFonts w:hint="eastAsia"/>
          <w:sz w:val="24"/>
        </w:rPr>
        <w:t>。</w:t>
      </w:r>
    </w:p>
    <w:p w:rsidR="00856961" w:rsidRPr="002C0D17" w:rsidRDefault="00F93348" w:rsidP="00E933F5">
      <w:pPr>
        <w:numPr>
          <w:ilvl w:val="0"/>
          <w:numId w:val="5"/>
        </w:numPr>
        <w:adjustRightInd w:val="0"/>
        <w:snapToGrid w:val="0"/>
        <w:spacing w:beforeLines="50" w:before="156" w:afterLines="50" w:after="156"/>
        <w:ind w:left="0" w:firstLine="0"/>
        <w:outlineLvl w:val="0"/>
        <w:rPr>
          <w:rFonts w:ascii="宋体" w:hAnsi="宋体"/>
          <w:b/>
          <w:bCs/>
          <w:sz w:val="28"/>
          <w:szCs w:val="28"/>
        </w:rPr>
      </w:pPr>
      <w:r w:rsidRPr="002C0D17">
        <w:rPr>
          <w:rFonts w:ascii="宋体" w:hAnsi="宋体" w:hint="eastAsia"/>
          <w:b/>
          <w:bCs/>
          <w:sz w:val="28"/>
          <w:szCs w:val="28"/>
        </w:rPr>
        <w:t>标准的编制原则和和确定国家标准主要内容（如技术指标、参数、公式、性能要求、试验方法、检验规则等）的论据（包括试验、统计数据）</w:t>
      </w:r>
    </w:p>
    <w:p w:rsidR="00856961" w:rsidRDefault="00F93348">
      <w:pPr>
        <w:spacing w:line="360" w:lineRule="auto"/>
        <w:rPr>
          <w:rFonts w:ascii="宋体" w:hAnsi="宋体" w:cs="宋体"/>
          <w:sz w:val="24"/>
        </w:rPr>
      </w:pPr>
      <w:r>
        <w:rPr>
          <w:rFonts w:ascii="宋体" w:hAnsi="宋体" w:cs="宋体" w:hint="eastAsia"/>
          <w:sz w:val="24"/>
        </w:rPr>
        <w:t xml:space="preserve">  （一）编辑原则</w:t>
      </w:r>
    </w:p>
    <w:p w:rsidR="00856961" w:rsidRDefault="00F93348">
      <w:pPr>
        <w:adjustRightInd w:val="0"/>
        <w:snapToGrid w:val="0"/>
        <w:spacing w:line="360" w:lineRule="auto"/>
        <w:rPr>
          <w:rFonts w:ascii="宋体" w:hAnsi="宋体" w:cs="宋体"/>
          <w:sz w:val="24"/>
        </w:rPr>
      </w:pPr>
      <w:r>
        <w:rPr>
          <w:rFonts w:ascii="宋体" w:hAnsi="宋体" w:cs="宋体" w:hint="eastAsia"/>
          <w:sz w:val="24"/>
        </w:rPr>
        <w:t xml:space="preserve">    （1）科学适用原则。密封元件为弹性体材料的旋转轴唇形密封圈是基础通用的零部件，广泛应用于各种使用旋转轴的机械设备中。目前，其贮存、搬运和安装的要求已形成较为完整的标准规范，如国家标准GB/T 13871.3-2008已实施多年，在生产实践方面都得到了良好的应用。</w:t>
      </w:r>
    </w:p>
    <w:p w:rsidR="00856961" w:rsidRDefault="00F93348">
      <w:pPr>
        <w:pStyle w:val="af4"/>
        <w:adjustRightInd w:val="0"/>
        <w:snapToGrid w:val="0"/>
        <w:spacing w:line="360" w:lineRule="auto"/>
        <w:ind w:firstLine="480"/>
        <w:rPr>
          <w:rFonts w:hAnsi="宋体" w:cs="宋体"/>
          <w:kern w:val="2"/>
          <w:sz w:val="24"/>
          <w:szCs w:val="24"/>
        </w:rPr>
      </w:pPr>
      <w:r>
        <w:rPr>
          <w:rFonts w:hAnsi="宋体" w:cs="宋体" w:hint="eastAsia"/>
          <w:kern w:val="2"/>
          <w:sz w:val="24"/>
          <w:szCs w:val="24"/>
        </w:rPr>
        <w:t>（2）协调统一性原则。</w:t>
      </w:r>
      <w:r w:rsidR="00A611E5">
        <w:rPr>
          <w:rFonts w:hAnsi="宋体" w:cs="宋体" w:hint="eastAsia"/>
          <w:kern w:val="2"/>
          <w:sz w:val="24"/>
          <w:szCs w:val="24"/>
        </w:rPr>
        <w:t>本文件</w:t>
      </w:r>
      <w:r>
        <w:rPr>
          <w:rFonts w:hAnsi="宋体" w:cs="宋体" w:hint="eastAsia"/>
          <w:kern w:val="2"/>
          <w:sz w:val="24"/>
          <w:szCs w:val="24"/>
        </w:rPr>
        <w:t>使用翻译法采用修改ISO 6194-3</w:t>
      </w:r>
      <w:r w:rsidRPr="00F9527D">
        <w:rPr>
          <w:rFonts w:hAnsi="宋体" w:cs="宋体" w:hint="eastAsia"/>
          <w:kern w:val="2"/>
          <w:sz w:val="24"/>
          <w:szCs w:val="24"/>
        </w:rPr>
        <w:t>:2009</w:t>
      </w:r>
      <w:r w:rsidR="004E2D10" w:rsidRPr="00F9527D">
        <w:rPr>
          <w:rFonts w:hAnsi="宋体" w:hint="eastAsia"/>
          <w:sz w:val="24"/>
        </w:rPr>
        <w:t>《密封元件为弹性体材料的旋转轴唇形密封圈 第3部分：贮存、搬运和安装》</w:t>
      </w:r>
      <w:r w:rsidRPr="00F9527D">
        <w:rPr>
          <w:rFonts w:hAnsi="宋体" w:cs="宋体" w:hint="eastAsia"/>
          <w:kern w:val="2"/>
          <w:sz w:val="24"/>
          <w:szCs w:val="24"/>
        </w:rPr>
        <w:t>，</w:t>
      </w:r>
      <w:r w:rsidRPr="004E2D10">
        <w:rPr>
          <w:rFonts w:hAnsi="宋体" w:cs="宋体" w:hint="eastAsia"/>
          <w:kern w:val="2"/>
          <w:sz w:val="24"/>
          <w:szCs w:val="24"/>
        </w:rPr>
        <w:t>并</w:t>
      </w:r>
      <w:r>
        <w:rPr>
          <w:rFonts w:hAnsi="宋体" w:cs="宋体" w:hint="eastAsia"/>
          <w:kern w:val="2"/>
          <w:sz w:val="24"/>
          <w:szCs w:val="24"/>
        </w:rPr>
        <w:t>在GB/T 13871.3-2008基础上进行修改编写。同时</w:t>
      </w:r>
      <w:r w:rsidR="00A611E5">
        <w:rPr>
          <w:rFonts w:hAnsi="宋体" w:cs="宋体" w:hint="eastAsia"/>
          <w:kern w:val="2"/>
          <w:sz w:val="24"/>
          <w:szCs w:val="24"/>
        </w:rPr>
        <w:t>本文件</w:t>
      </w:r>
      <w:r>
        <w:rPr>
          <w:rFonts w:hAnsi="宋体" w:cs="宋体" w:hint="eastAsia"/>
          <w:kern w:val="2"/>
          <w:sz w:val="24"/>
          <w:szCs w:val="24"/>
        </w:rPr>
        <w:t>的编制要考虑到其它标准，并保持与相关标准的协调一致，如：</w:t>
      </w:r>
    </w:p>
    <w:p w:rsidR="00856961" w:rsidRDefault="00F93348">
      <w:pPr>
        <w:pStyle w:val="af4"/>
        <w:adjustRightInd w:val="0"/>
        <w:snapToGrid w:val="0"/>
        <w:spacing w:line="360" w:lineRule="auto"/>
        <w:ind w:firstLine="480"/>
        <w:rPr>
          <w:sz w:val="24"/>
          <w:szCs w:val="24"/>
        </w:rPr>
      </w:pPr>
      <w:r>
        <w:rPr>
          <w:rFonts w:hAnsi="宋体" w:cs="宋体"/>
          <w:kern w:val="2"/>
          <w:sz w:val="24"/>
          <w:szCs w:val="24"/>
        </w:rPr>
        <w:t>GB/T</w:t>
      </w:r>
      <w:r>
        <w:rPr>
          <w:rFonts w:hAnsi="宋体" w:cs="宋体" w:hint="eastAsia"/>
          <w:kern w:val="2"/>
          <w:sz w:val="24"/>
          <w:szCs w:val="24"/>
        </w:rPr>
        <w:t xml:space="preserve"> 13871.1</w:t>
      </w:r>
      <w:r>
        <w:rPr>
          <w:rFonts w:hint="eastAsia"/>
          <w:sz w:val="24"/>
          <w:szCs w:val="24"/>
        </w:rPr>
        <w:t>密封元件为弹性体材料的旋转轴唇形密封圈 第1部分：基本尺寸和公差</w:t>
      </w:r>
    </w:p>
    <w:p w:rsidR="00856961" w:rsidRDefault="00F93348">
      <w:pPr>
        <w:pStyle w:val="af4"/>
        <w:adjustRightInd w:val="0"/>
        <w:snapToGrid w:val="0"/>
        <w:spacing w:line="360" w:lineRule="auto"/>
        <w:ind w:firstLine="480"/>
        <w:rPr>
          <w:rFonts w:hAnsi="宋体" w:cs="宋体"/>
          <w:kern w:val="2"/>
          <w:sz w:val="24"/>
          <w:szCs w:val="24"/>
        </w:rPr>
      </w:pPr>
      <w:r>
        <w:rPr>
          <w:rFonts w:hAnsi="宋体" w:cs="宋体"/>
          <w:kern w:val="2"/>
          <w:sz w:val="24"/>
          <w:szCs w:val="24"/>
        </w:rPr>
        <w:t>GB/T</w:t>
      </w:r>
      <w:r>
        <w:rPr>
          <w:rFonts w:hAnsi="宋体" w:cs="宋体" w:hint="eastAsia"/>
          <w:kern w:val="2"/>
          <w:sz w:val="24"/>
          <w:szCs w:val="24"/>
        </w:rPr>
        <w:t xml:space="preserve"> </w:t>
      </w:r>
      <w:r>
        <w:rPr>
          <w:rFonts w:hAnsi="宋体" w:cs="宋体"/>
          <w:kern w:val="2"/>
          <w:sz w:val="24"/>
          <w:szCs w:val="24"/>
        </w:rPr>
        <w:t>13871</w:t>
      </w:r>
      <w:r>
        <w:rPr>
          <w:rFonts w:hAnsi="宋体" w:cs="宋体" w:hint="eastAsia"/>
          <w:kern w:val="2"/>
          <w:sz w:val="24"/>
          <w:szCs w:val="24"/>
        </w:rPr>
        <w:t>.2 密封元件为弹性体材料的</w:t>
      </w:r>
      <w:r>
        <w:rPr>
          <w:rFonts w:hAnsi="宋体" w:cs="宋体"/>
          <w:kern w:val="2"/>
          <w:sz w:val="24"/>
          <w:szCs w:val="24"/>
        </w:rPr>
        <w:t>旋转轴唇形密封</w:t>
      </w:r>
      <w:r>
        <w:rPr>
          <w:rFonts w:hAnsi="宋体" w:cs="宋体" w:hint="eastAsia"/>
          <w:kern w:val="2"/>
          <w:sz w:val="24"/>
          <w:szCs w:val="24"/>
        </w:rPr>
        <w:t xml:space="preserve">圈 </w:t>
      </w:r>
      <w:r>
        <w:rPr>
          <w:rFonts w:hAnsi="宋体" w:cs="宋体"/>
          <w:kern w:val="2"/>
          <w:sz w:val="24"/>
          <w:szCs w:val="24"/>
        </w:rPr>
        <w:t>第2部分:词汇</w:t>
      </w:r>
    </w:p>
    <w:p w:rsidR="00856961" w:rsidRDefault="00F93348">
      <w:pPr>
        <w:pStyle w:val="af4"/>
        <w:adjustRightInd w:val="0"/>
        <w:snapToGrid w:val="0"/>
        <w:spacing w:line="360" w:lineRule="auto"/>
        <w:ind w:firstLine="480"/>
        <w:rPr>
          <w:rFonts w:hAnsi="宋体" w:cs="宋体"/>
          <w:kern w:val="2"/>
          <w:sz w:val="24"/>
          <w:szCs w:val="24"/>
        </w:rPr>
      </w:pPr>
      <w:r>
        <w:rPr>
          <w:rFonts w:hAnsi="宋体" w:cs="宋体"/>
          <w:kern w:val="2"/>
          <w:sz w:val="24"/>
          <w:szCs w:val="24"/>
        </w:rPr>
        <w:t>GB/T 17446 流体传动系统及元件 词汇</w:t>
      </w:r>
    </w:p>
    <w:p w:rsidR="00856961" w:rsidRDefault="00F93348">
      <w:pPr>
        <w:pStyle w:val="af4"/>
        <w:adjustRightInd w:val="0"/>
        <w:snapToGrid w:val="0"/>
        <w:spacing w:line="360" w:lineRule="auto"/>
        <w:ind w:firstLine="480"/>
        <w:rPr>
          <w:rFonts w:hAnsi="宋体" w:cs="宋体"/>
          <w:kern w:val="2"/>
          <w:sz w:val="24"/>
          <w:szCs w:val="24"/>
        </w:rPr>
      </w:pPr>
      <w:r>
        <w:rPr>
          <w:rFonts w:hAnsi="宋体" w:cs="宋体"/>
          <w:kern w:val="2"/>
          <w:sz w:val="24"/>
          <w:szCs w:val="24"/>
        </w:rPr>
        <w:t>GB/T</w:t>
      </w:r>
      <w:r>
        <w:rPr>
          <w:rFonts w:hAnsi="宋体" w:cs="宋体" w:hint="eastAsia"/>
          <w:kern w:val="2"/>
          <w:sz w:val="24"/>
          <w:szCs w:val="24"/>
        </w:rPr>
        <w:t xml:space="preserve"> 20739 橡胶制品 贮存指南</w:t>
      </w:r>
    </w:p>
    <w:p w:rsidR="00856961" w:rsidRDefault="00F93348">
      <w:pPr>
        <w:adjustRightInd w:val="0"/>
        <w:snapToGrid w:val="0"/>
        <w:spacing w:line="360" w:lineRule="auto"/>
        <w:rPr>
          <w:sz w:val="24"/>
        </w:rPr>
      </w:pPr>
      <w:r>
        <w:rPr>
          <w:rFonts w:hint="eastAsia"/>
          <w:sz w:val="24"/>
        </w:rPr>
        <w:t xml:space="preserve">   </w:t>
      </w:r>
      <w:r>
        <w:rPr>
          <w:rFonts w:hint="eastAsia"/>
          <w:sz w:val="24"/>
        </w:rPr>
        <w:t>（</w:t>
      </w:r>
      <w:r>
        <w:rPr>
          <w:rFonts w:hint="eastAsia"/>
          <w:sz w:val="24"/>
        </w:rPr>
        <w:t>3</w:t>
      </w:r>
      <w:r>
        <w:rPr>
          <w:rFonts w:hint="eastAsia"/>
          <w:sz w:val="24"/>
        </w:rPr>
        <w:t>）遵循</w:t>
      </w:r>
      <w:r>
        <w:rPr>
          <w:sz w:val="24"/>
        </w:rPr>
        <w:t>GB/T 1.1-20</w:t>
      </w:r>
      <w:r>
        <w:rPr>
          <w:rFonts w:hint="eastAsia"/>
          <w:sz w:val="24"/>
        </w:rPr>
        <w:t>20</w:t>
      </w:r>
      <w:r>
        <w:rPr>
          <w:sz w:val="24"/>
        </w:rPr>
        <w:t>《标准化工作导则第</w:t>
      </w:r>
      <w:r>
        <w:rPr>
          <w:sz w:val="24"/>
        </w:rPr>
        <w:t>1</w:t>
      </w:r>
      <w:r>
        <w:rPr>
          <w:rFonts w:hint="eastAsia"/>
          <w:sz w:val="24"/>
        </w:rPr>
        <w:t>部分：标准的结构和编写》等相关规定编写。</w:t>
      </w:r>
    </w:p>
    <w:p w:rsidR="00856961" w:rsidRDefault="00F93348">
      <w:pPr>
        <w:adjustRightInd w:val="0"/>
        <w:snapToGrid w:val="0"/>
        <w:spacing w:line="360" w:lineRule="auto"/>
        <w:ind w:firstLineChars="200" w:firstLine="480"/>
        <w:rPr>
          <w:strike/>
          <w:color w:val="FF0000"/>
          <w:sz w:val="24"/>
        </w:rPr>
      </w:pPr>
      <w:r>
        <w:rPr>
          <w:rFonts w:hint="eastAsia"/>
          <w:sz w:val="24"/>
        </w:rPr>
        <w:t>（二）</w:t>
      </w:r>
      <w:r>
        <w:rPr>
          <w:rFonts w:ascii="宋体" w:hAnsi="宋体" w:hint="eastAsia"/>
          <w:b/>
          <w:color w:val="000000"/>
          <w:sz w:val="24"/>
        </w:rPr>
        <w:t>确定国家标准主要内容</w:t>
      </w:r>
      <w:r>
        <w:rPr>
          <w:rFonts w:ascii="宋体" w:hAnsi="宋体" w:hint="eastAsia"/>
          <w:color w:val="000000"/>
          <w:sz w:val="24"/>
        </w:rPr>
        <w:t>的论据</w:t>
      </w:r>
    </w:p>
    <w:p w:rsidR="00856961" w:rsidRDefault="00F93348" w:rsidP="00E933F5">
      <w:pPr>
        <w:adjustRightInd w:val="0"/>
        <w:snapToGrid w:val="0"/>
        <w:spacing w:beforeLines="50" w:before="156" w:afterLines="50" w:after="156"/>
        <w:ind w:firstLineChars="200" w:firstLine="482"/>
        <w:rPr>
          <w:rFonts w:ascii="宋体" w:hAnsi="宋体"/>
          <w:b/>
          <w:color w:val="000000"/>
          <w:sz w:val="24"/>
        </w:rPr>
      </w:pPr>
      <w:r>
        <w:rPr>
          <w:rFonts w:ascii="宋体" w:hAnsi="宋体" w:hint="eastAsia"/>
          <w:b/>
          <w:color w:val="000000"/>
          <w:sz w:val="24"/>
        </w:rPr>
        <w:t>确定国家标准主要内容的论据：</w:t>
      </w:r>
    </w:p>
    <w:p w:rsidR="00856961" w:rsidRDefault="00F93348">
      <w:pPr>
        <w:adjustRightInd w:val="0"/>
        <w:snapToGrid w:val="0"/>
        <w:spacing w:line="360" w:lineRule="auto"/>
        <w:rPr>
          <w:rFonts w:ascii="宋体" w:hAnsi="宋体"/>
          <w:color w:val="000000"/>
          <w:kern w:val="0"/>
          <w:sz w:val="24"/>
        </w:rPr>
      </w:pPr>
      <w:r>
        <w:rPr>
          <w:rFonts w:ascii="宋体" w:hAnsi="宋体" w:hint="eastAsia"/>
          <w:b/>
          <w:bCs/>
          <w:color w:val="000000"/>
          <w:sz w:val="28"/>
          <w:szCs w:val="28"/>
        </w:rPr>
        <w:t xml:space="preserve">   </w:t>
      </w:r>
      <w:r>
        <w:rPr>
          <w:rFonts w:ascii="宋体" w:hAnsi="宋体" w:hint="eastAsia"/>
          <w:color w:val="000000"/>
          <w:kern w:val="0"/>
          <w:sz w:val="24"/>
        </w:rPr>
        <w:t>本文件是</w:t>
      </w:r>
      <w:r>
        <w:rPr>
          <w:rFonts w:hint="eastAsia"/>
          <w:color w:val="000000"/>
          <w:sz w:val="24"/>
        </w:rPr>
        <w:t>密封元件为弹性体材料的旋转轴唇形密封圈</w:t>
      </w:r>
      <w:r>
        <w:rPr>
          <w:rFonts w:hint="eastAsia"/>
          <w:color w:val="000000"/>
          <w:sz w:val="24"/>
        </w:rPr>
        <w:t xml:space="preserve"> </w:t>
      </w:r>
      <w:r>
        <w:rPr>
          <w:rFonts w:hint="eastAsia"/>
          <w:color w:val="000000"/>
          <w:sz w:val="24"/>
        </w:rPr>
        <w:t>第</w:t>
      </w:r>
      <w:r>
        <w:rPr>
          <w:rFonts w:hint="eastAsia"/>
          <w:color w:val="000000"/>
          <w:sz w:val="24"/>
        </w:rPr>
        <w:t>3</w:t>
      </w:r>
      <w:r>
        <w:rPr>
          <w:rFonts w:hint="eastAsia"/>
          <w:color w:val="000000"/>
          <w:sz w:val="24"/>
        </w:rPr>
        <w:t>部分：贮存、搬运和安装，是发动机等旋转轴低压密封环境下使用</w:t>
      </w:r>
      <w:r>
        <w:rPr>
          <w:rFonts w:ascii="宋体" w:hAnsi="宋体" w:hint="eastAsia"/>
          <w:color w:val="000000"/>
          <w:kern w:val="0"/>
          <w:sz w:val="24"/>
        </w:rPr>
        <w:t>的基础通用标准，是在对我国发动机及密封装置等制造企业调研的基础上，并参考国际标准ISO6194-3:2009,形成的</w:t>
      </w:r>
      <w:r w:rsidR="00A611E5">
        <w:rPr>
          <w:rFonts w:ascii="宋体" w:hAnsi="宋体" w:hint="eastAsia"/>
          <w:color w:val="000000"/>
          <w:kern w:val="0"/>
          <w:sz w:val="24"/>
        </w:rPr>
        <w:t>本文件</w:t>
      </w:r>
      <w:r>
        <w:rPr>
          <w:rFonts w:ascii="宋体" w:hAnsi="宋体" w:hint="eastAsia"/>
          <w:color w:val="000000"/>
          <w:kern w:val="0"/>
          <w:sz w:val="24"/>
        </w:rPr>
        <w:t>规定的贮存、搬运和安装的基本要求。</w:t>
      </w:r>
    </w:p>
    <w:p w:rsidR="00856961" w:rsidRDefault="00F93348">
      <w:pPr>
        <w:adjustRightInd w:val="0"/>
        <w:snapToGrid w:val="0"/>
        <w:spacing w:line="360" w:lineRule="auto"/>
        <w:rPr>
          <w:rFonts w:ascii="宋体" w:hAnsi="宋体"/>
          <w:color w:val="FF0000"/>
          <w:kern w:val="0"/>
          <w:sz w:val="24"/>
        </w:rPr>
      </w:pPr>
      <w:r>
        <w:rPr>
          <w:rFonts w:ascii="宋体" w:hAnsi="宋体" w:hint="eastAsia"/>
          <w:color w:val="000000"/>
          <w:kern w:val="0"/>
          <w:sz w:val="24"/>
        </w:rPr>
        <w:t xml:space="preserve">  </w:t>
      </w:r>
      <w:r>
        <w:rPr>
          <w:rFonts w:ascii="宋体" w:hAnsi="宋体" w:hint="eastAsia"/>
          <w:color w:val="FF0000"/>
          <w:kern w:val="0"/>
          <w:sz w:val="24"/>
        </w:rPr>
        <w:t xml:space="preserve"> </w:t>
      </w:r>
      <w:r>
        <w:rPr>
          <w:rFonts w:ascii="宋体" w:hAnsi="宋体" w:hint="eastAsia"/>
          <w:color w:val="000000"/>
          <w:kern w:val="0"/>
          <w:sz w:val="24"/>
        </w:rPr>
        <w:t>本文件除了对ISO6194-3:2009和GB/T1387.3-2008进行了结构和编辑性修改外，主要技术内容没有更改，所以，</w:t>
      </w:r>
      <w:r>
        <w:rPr>
          <w:rFonts w:ascii="宋体" w:hAnsi="宋体" w:hint="eastAsia"/>
          <w:bCs/>
          <w:color w:val="000000"/>
          <w:sz w:val="24"/>
        </w:rPr>
        <w:t>确定的本文件的范围为：</w:t>
      </w:r>
    </w:p>
    <w:p w:rsidR="00856961" w:rsidRDefault="00F93348" w:rsidP="00E933F5">
      <w:pPr>
        <w:pStyle w:val="af4"/>
        <w:spacing w:afterLines="50" w:after="156"/>
        <w:ind w:firstLine="480"/>
        <w:rPr>
          <w:rFonts w:hAnsi="宋体"/>
          <w:color w:val="000000"/>
          <w:sz w:val="24"/>
        </w:rPr>
      </w:pPr>
      <w:r>
        <w:rPr>
          <w:rFonts w:hAnsi="宋体" w:hint="eastAsia"/>
          <w:color w:val="000000"/>
          <w:sz w:val="24"/>
        </w:rPr>
        <w:t>“在贮存、搬运和安装过程中的要求和指南。提示了涉及到的危害以及避免这些危害的方法。”</w:t>
      </w:r>
    </w:p>
    <w:p w:rsidR="00856961" w:rsidRDefault="00F93348">
      <w:pPr>
        <w:adjustRightInd w:val="0"/>
        <w:snapToGrid w:val="0"/>
        <w:spacing w:line="360" w:lineRule="auto"/>
        <w:ind w:leftChars="200" w:left="900" w:hangingChars="200" w:hanging="480"/>
        <w:rPr>
          <w:rFonts w:ascii="宋体" w:hAnsi="宋体"/>
          <w:bCs/>
          <w:color w:val="000000"/>
          <w:sz w:val="24"/>
        </w:rPr>
      </w:pPr>
      <w:r>
        <w:rPr>
          <w:rFonts w:ascii="宋体" w:hAnsi="宋体" w:hint="eastAsia"/>
          <w:bCs/>
          <w:color w:val="000000"/>
          <w:sz w:val="24"/>
        </w:rPr>
        <w:lastRenderedPageBreak/>
        <w:t>与前一版（GB/T13871.3-2008）的变化为：</w:t>
      </w:r>
    </w:p>
    <w:p w:rsidR="00856961" w:rsidRPr="00F9527D" w:rsidRDefault="00F93348">
      <w:pPr>
        <w:adjustRightInd w:val="0"/>
        <w:snapToGrid w:val="0"/>
        <w:spacing w:line="360" w:lineRule="auto"/>
        <w:rPr>
          <w:rFonts w:ascii="宋体" w:hAnsi="宋体"/>
          <w:kern w:val="0"/>
          <w:sz w:val="24"/>
        </w:rPr>
      </w:pPr>
      <w:r>
        <w:rPr>
          <w:rFonts w:ascii="宋体" w:hAnsi="宋体" w:hint="eastAsia"/>
          <w:color w:val="000000"/>
          <w:kern w:val="0"/>
          <w:sz w:val="24"/>
        </w:rPr>
        <w:t xml:space="preserve">   本文件代替GB/T 13871.3-2008《密封元件为弹性体材料的旋转轴唇形密封圈 第3部分：贮存、搬运和安装》，与GB/T 13871.3-2008相比，除结构性调整</w:t>
      </w:r>
      <w:r w:rsidRPr="00F9527D">
        <w:rPr>
          <w:rFonts w:ascii="宋体" w:hAnsi="宋体" w:hint="eastAsia"/>
          <w:kern w:val="0"/>
          <w:sz w:val="24"/>
        </w:rPr>
        <w:t>和编辑性改动外，主要技术变化如下：</w:t>
      </w:r>
    </w:p>
    <w:p w:rsidR="00856961" w:rsidRPr="00F9527D" w:rsidRDefault="00AA379B" w:rsidP="00F9527D">
      <w:pPr>
        <w:adjustRightInd w:val="0"/>
        <w:snapToGrid w:val="0"/>
        <w:spacing w:line="360" w:lineRule="auto"/>
        <w:ind w:firstLineChars="200" w:firstLine="480"/>
        <w:rPr>
          <w:rFonts w:ascii="宋体" w:hAnsi="宋体"/>
          <w:kern w:val="0"/>
          <w:sz w:val="24"/>
        </w:rPr>
      </w:pPr>
      <w:r w:rsidRPr="00F9527D">
        <w:rPr>
          <w:rFonts w:ascii="宋体" w:hAnsi="宋体" w:hint="eastAsia"/>
          <w:kern w:val="0"/>
          <w:sz w:val="24"/>
        </w:rPr>
        <w:t>a)</w:t>
      </w:r>
      <w:r w:rsidR="00F93348" w:rsidRPr="00F9527D">
        <w:rPr>
          <w:rFonts w:ascii="宋体" w:hAnsi="宋体" w:hint="eastAsia"/>
          <w:kern w:val="0"/>
          <w:sz w:val="24"/>
        </w:rPr>
        <w:t>更改了适用范围（见</w:t>
      </w:r>
      <w:r w:rsidR="004E2D10" w:rsidRPr="00F9527D">
        <w:rPr>
          <w:rFonts w:ascii="宋体" w:hAnsi="宋体" w:hint="eastAsia"/>
          <w:kern w:val="0"/>
          <w:sz w:val="24"/>
        </w:rPr>
        <w:t>标准文本</w:t>
      </w:r>
      <w:r w:rsidR="00F93348" w:rsidRPr="00F9527D">
        <w:rPr>
          <w:rFonts w:ascii="宋体" w:hAnsi="宋体" w:hint="eastAsia"/>
          <w:kern w:val="0"/>
          <w:sz w:val="24"/>
        </w:rPr>
        <w:t>第1章，2008年版的第1章）；</w:t>
      </w:r>
    </w:p>
    <w:p w:rsidR="00856961" w:rsidRPr="00F9527D" w:rsidRDefault="00F9527D" w:rsidP="00F9527D">
      <w:pPr>
        <w:adjustRightInd w:val="0"/>
        <w:snapToGrid w:val="0"/>
        <w:spacing w:line="360" w:lineRule="auto"/>
        <w:ind w:firstLineChars="200" w:firstLine="480"/>
        <w:rPr>
          <w:rFonts w:ascii="宋体" w:hAnsi="宋体"/>
          <w:kern w:val="0"/>
          <w:sz w:val="24"/>
        </w:rPr>
      </w:pPr>
      <w:r w:rsidRPr="00F9527D">
        <w:rPr>
          <w:rFonts w:ascii="宋体" w:hAnsi="宋体" w:hint="eastAsia"/>
          <w:kern w:val="0"/>
          <w:sz w:val="24"/>
        </w:rPr>
        <w:t>b</w:t>
      </w:r>
      <w:r w:rsidR="00AA379B" w:rsidRPr="00F9527D">
        <w:rPr>
          <w:rFonts w:ascii="宋体" w:hAnsi="宋体" w:hint="eastAsia"/>
          <w:kern w:val="0"/>
          <w:sz w:val="24"/>
        </w:rPr>
        <w:t>)</w:t>
      </w:r>
      <w:r w:rsidR="00F93348" w:rsidRPr="00F9527D">
        <w:rPr>
          <w:rFonts w:ascii="宋体" w:hAnsi="宋体" w:hint="eastAsia"/>
          <w:kern w:val="0"/>
          <w:sz w:val="24"/>
        </w:rPr>
        <w:t>增加了贮存期及相关规范性引用文件GB/T 20739（见</w:t>
      </w:r>
      <w:r w:rsidR="004E2D10" w:rsidRPr="00F9527D">
        <w:rPr>
          <w:rFonts w:ascii="宋体" w:hAnsi="宋体" w:hint="eastAsia"/>
          <w:kern w:val="0"/>
          <w:sz w:val="24"/>
        </w:rPr>
        <w:t>标准文本</w:t>
      </w:r>
      <w:r w:rsidR="00F93348" w:rsidRPr="00F9527D">
        <w:rPr>
          <w:rFonts w:ascii="宋体" w:hAnsi="宋体" w:hint="eastAsia"/>
          <w:kern w:val="0"/>
          <w:sz w:val="24"/>
        </w:rPr>
        <w:t>第4.5，2007年版的第4章）；</w:t>
      </w:r>
    </w:p>
    <w:p w:rsidR="00856961" w:rsidRPr="00F9527D" w:rsidRDefault="00AA379B" w:rsidP="00F9527D">
      <w:pPr>
        <w:adjustRightInd w:val="0"/>
        <w:snapToGrid w:val="0"/>
        <w:spacing w:line="360" w:lineRule="auto"/>
        <w:ind w:firstLineChars="200" w:firstLine="480"/>
        <w:rPr>
          <w:rFonts w:ascii="宋体" w:hAnsi="宋体"/>
          <w:kern w:val="0"/>
          <w:sz w:val="24"/>
        </w:rPr>
      </w:pPr>
      <w:r w:rsidRPr="00F9527D">
        <w:rPr>
          <w:rFonts w:ascii="宋体" w:hAnsi="宋体" w:hint="eastAsia"/>
          <w:kern w:val="0"/>
          <w:sz w:val="24"/>
        </w:rPr>
        <w:t>c）</w:t>
      </w:r>
      <w:r w:rsidR="00F93348" w:rsidRPr="00F9527D">
        <w:rPr>
          <w:rFonts w:ascii="宋体" w:hAnsi="宋体" w:hint="eastAsia"/>
          <w:kern w:val="0"/>
          <w:sz w:val="24"/>
        </w:rPr>
        <w:t>更改了安装工具和安装形式的表述（见</w:t>
      </w:r>
      <w:r w:rsidR="004E2D10" w:rsidRPr="00F9527D">
        <w:rPr>
          <w:rFonts w:ascii="宋体" w:hAnsi="宋体" w:hint="eastAsia"/>
          <w:kern w:val="0"/>
          <w:sz w:val="24"/>
        </w:rPr>
        <w:t>标准文本</w:t>
      </w:r>
      <w:r w:rsidR="00F93348" w:rsidRPr="00F9527D">
        <w:rPr>
          <w:rFonts w:ascii="宋体" w:hAnsi="宋体" w:hint="eastAsia"/>
          <w:kern w:val="0"/>
          <w:sz w:val="24"/>
        </w:rPr>
        <w:t>7.5.5，2007年版的7.9）；</w:t>
      </w:r>
    </w:p>
    <w:p w:rsidR="00856961" w:rsidRPr="00F9527D" w:rsidRDefault="00AA379B" w:rsidP="00F9527D">
      <w:pPr>
        <w:adjustRightInd w:val="0"/>
        <w:snapToGrid w:val="0"/>
        <w:spacing w:line="360" w:lineRule="auto"/>
        <w:ind w:firstLineChars="200" w:firstLine="480"/>
        <w:rPr>
          <w:rFonts w:ascii="宋体" w:hAnsi="宋体"/>
          <w:kern w:val="0"/>
          <w:sz w:val="24"/>
        </w:rPr>
      </w:pPr>
      <w:r w:rsidRPr="00F9527D">
        <w:rPr>
          <w:rFonts w:ascii="宋体" w:hAnsi="宋体" w:hint="eastAsia"/>
          <w:kern w:val="0"/>
          <w:sz w:val="24"/>
        </w:rPr>
        <w:t>d）</w:t>
      </w:r>
      <w:r w:rsidR="00F93348" w:rsidRPr="00F9527D">
        <w:rPr>
          <w:rFonts w:ascii="宋体" w:hAnsi="宋体" w:hint="eastAsia"/>
          <w:kern w:val="0"/>
          <w:sz w:val="24"/>
        </w:rPr>
        <w:t>增加了使用工装安装的保压要求（见</w:t>
      </w:r>
      <w:r w:rsidR="004E2D10" w:rsidRPr="00F9527D">
        <w:rPr>
          <w:rFonts w:ascii="宋体" w:hAnsi="宋体" w:hint="eastAsia"/>
          <w:kern w:val="0"/>
          <w:sz w:val="24"/>
        </w:rPr>
        <w:t>标准文本</w:t>
      </w:r>
      <w:r w:rsidR="00F93348" w:rsidRPr="00F9527D">
        <w:rPr>
          <w:rFonts w:ascii="宋体" w:hAnsi="宋体" w:hint="eastAsia"/>
          <w:kern w:val="0"/>
          <w:sz w:val="24"/>
        </w:rPr>
        <w:t>7.5，2007年版的7.11）。</w:t>
      </w:r>
    </w:p>
    <w:p w:rsidR="00856961" w:rsidRPr="00F9527D" w:rsidRDefault="00F93348" w:rsidP="00F9527D">
      <w:pPr>
        <w:adjustRightInd w:val="0"/>
        <w:snapToGrid w:val="0"/>
        <w:spacing w:line="360" w:lineRule="auto"/>
        <w:rPr>
          <w:rFonts w:ascii="宋体" w:hAnsi="宋体"/>
          <w:kern w:val="0"/>
          <w:sz w:val="24"/>
        </w:rPr>
      </w:pPr>
      <w:r w:rsidRPr="00F9527D">
        <w:rPr>
          <w:rFonts w:hint="eastAsia"/>
          <w:sz w:val="24"/>
          <w:szCs w:val="24"/>
        </w:rPr>
        <w:t xml:space="preserve"> </w:t>
      </w:r>
      <w:r w:rsidR="00F9527D" w:rsidRPr="00F9527D">
        <w:rPr>
          <w:rFonts w:hint="eastAsia"/>
          <w:sz w:val="24"/>
          <w:szCs w:val="24"/>
        </w:rPr>
        <w:t xml:space="preserve">    </w:t>
      </w:r>
      <w:r w:rsidRPr="00F9527D">
        <w:rPr>
          <w:rFonts w:ascii="宋体" w:hAnsi="宋体" w:hint="eastAsia"/>
          <w:kern w:val="0"/>
          <w:sz w:val="24"/>
        </w:rPr>
        <w:t>本文件与ISO 6194-3:2009相比，在结构上有较多调整。两个文件的结构编号变化对照一览表见</w:t>
      </w:r>
      <w:r w:rsidR="004E2D10" w:rsidRPr="00F9527D">
        <w:rPr>
          <w:rFonts w:ascii="宋体" w:hAnsi="宋体" w:hint="eastAsia"/>
          <w:kern w:val="0"/>
          <w:sz w:val="24"/>
        </w:rPr>
        <w:t>标准文本的</w:t>
      </w:r>
      <w:r w:rsidRPr="00F9527D">
        <w:rPr>
          <w:rFonts w:ascii="宋体" w:hAnsi="宋体" w:hint="eastAsia"/>
          <w:kern w:val="0"/>
          <w:sz w:val="24"/>
        </w:rPr>
        <w:t xml:space="preserve">附录A。 </w:t>
      </w:r>
    </w:p>
    <w:p w:rsidR="00856961" w:rsidRPr="00F9527D" w:rsidRDefault="00F93348">
      <w:pPr>
        <w:adjustRightInd w:val="0"/>
        <w:snapToGrid w:val="0"/>
        <w:spacing w:line="360" w:lineRule="auto"/>
        <w:ind w:firstLineChars="200" w:firstLine="480"/>
        <w:rPr>
          <w:rFonts w:ascii="宋体" w:hAnsi="宋体"/>
          <w:kern w:val="0"/>
          <w:sz w:val="24"/>
        </w:rPr>
      </w:pPr>
      <w:r w:rsidRPr="00F9527D">
        <w:rPr>
          <w:rFonts w:ascii="宋体" w:hAnsi="宋体" w:hint="eastAsia"/>
          <w:kern w:val="0"/>
          <w:sz w:val="24"/>
        </w:rPr>
        <w:t>本文件与ISO 6194-3:2009的主要技术差异及其原因如下：</w:t>
      </w:r>
    </w:p>
    <w:p w:rsidR="00856961" w:rsidRPr="00F9527D" w:rsidRDefault="00AA379B" w:rsidP="00F9527D">
      <w:pPr>
        <w:adjustRightInd w:val="0"/>
        <w:snapToGrid w:val="0"/>
        <w:spacing w:line="360" w:lineRule="auto"/>
        <w:ind w:firstLineChars="150" w:firstLine="360"/>
        <w:rPr>
          <w:rFonts w:ascii="宋体" w:hAnsi="宋体"/>
          <w:kern w:val="0"/>
          <w:sz w:val="24"/>
        </w:rPr>
      </w:pPr>
      <w:r w:rsidRPr="00F9527D">
        <w:rPr>
          <w:rFonts w:ascii="宋体" w:hAnsi="宋体" w:hint="eastAsia"/>
          <w:kern w:val="0"/>
          <w:sz w:val="24"/>
        </w:rPr>
        <w:t>a)</w:t>
      </w:r>
      <w:r w:rsidR="00F93348" w:rsidRPr="00F9527D">
        <w:rPr>
          <w:rFonts w:ascii="宋体" w:hAnsi="宋体" w:hint="eastAsia"/>
          <w:kern w:val="0"/>
          <w:sz w:val="24"/>
        </w:rPr>
        <w:t>增加了采用工具安装时的推压保压时间3s～5s，并增加了贯通安装孔和台阶安装孔的表述（见</w:t>
      </w:r>
      <w:r w:rsidR="004E2D10" w:rsidRPr="00F9527D">
        <w:rPr>
          <w:rFonts w:ascii="宋体" w:hAnsi="宋体" w:hint="eastAsia"/>
          <w:kern w:val="0"/>
          <w:sz w:val="24"/>
        </w:rPr>
        <w:t>标准文本</w:t>
      </w:r>
      <w:r w:rsidR="00F93348" w:rsidRPr="00F9527D">
        <w:rPr>
          <w:rFonts w:ascii="宋体" w:hAnsi="宋体" w:hint="eastAsia"/>
          <w:kern w:val="0"/>
          <w:sz w:val="24"/>
        </w:rPr>
        <w:t>7.5，ISO 6194-3的7.11），以提高可操作性；</w:t>
      </w:r>
    </w:p>
    <w:p w:rsidR="00856961" w:rsidRDefault="00AA379B" w:rsidP="00F9527D">
      <w:pPr>
        <w:adjustRightInd w:val="0"/>
        <w:snapToGrid w:val="0"/>
        <w:spacing w:line="360" w:lineRule="auto"/>
        <w:ind w:firstLineChars="200" w:firstLine="480"/>
        <w:rPr>
          <w:rFonts w:ascii="宋体" w:hAnsi="宋体"/>
          <w:color w:val="000000"/>
          <w:kern w:val="0"/>
          <w:sz w:val="24"/>
        </w:rPr>
      </w:pPr>
      <w:r w:rsidRPr="00F9527D">
        <w:rPr>
          <w:rFonts w:ascii="宋体" w:hAnsi="宋体" w:hint="eastAsia"/>
          <w:kern w:val="0"/>
          <w:sz w:val="24"/>
        </w:rPr>
        <w:t>b)</w:t>
      </w:r>
      <w:r w:rsidR="00F93348" w:rsidRPr="00F9527D">
        <w:rPr>
          <w:rFonts w:ascii="宋体" w:hAnsi="宋体" w:hint="eastAsia"/>
          <w:kern w:val="0"/>
          <w:sz w:val="24"/>
        </w:rPr>
        <w:t>给出了在低温下安装时，低温的数值﹤0℃（见</w:t>
      </w:r>
      <w:r w:rsidR="004E2D10" w:rsidRPr="00F9527D">
        <w:rPr>
          <w:rFonts w:ascii="宋体" w:hAnsi="宋体" w:hint="eastAsia"/>
          <w:kern w:val="0"/>
          <w:sz w:val="24"/>
        </w:rPr>
        <w:t>标准文本</w:t>
      </w:r>
      <w:r w:rsidR="00F93348" w:rsidRPr="00F9527D">
        <w:rPr>
          <w:rFonts w:ascii="宋体" w:hAnsi="宋体" w:hint="eastAsia"/>
          <w:kern w:val="0"/>
          <w:sz w:val="24"/>
        </w:rPr>
        <w:t>7.6）</w:t>
      </w:r>
      <w:r w:rsidR="00F93348">
        <w:rPr>
          <w:rFonts w:ascii="宋体" w:hAnsi="宋体" w:hint="eastAsia"/>
          <w:color w:val="000000"/>
          <w:kern w:val="0"/>
          <w:sz w:val="24"/>
        </w:rPr>
        <w:t>，以提高可操作性。</w:t>
      </w:r>
    </w:p>
    <w:p w:rsidR="00856961" w:rsidRDefault="00F93348">
      <w:pPr>
        <w:pStyle w:val="af4"/>
        <w:numPr>
          <w:ilvl w:val="0"/>
          <w:numId w:val="6"/>
        </w:numPr>
        <w:spacing w:line="360" w:lineRule="auto"/>
        <w:ind w:firstLineChars="0" w:firstLine="0"/>
        <w:rPr>
          <w:rFonts w:hAnsi="宋体" w:cs="黑体"/>
          <w:sz w:val="24"/>
          <w:szCs w:val="24"/>
        </w:rPr>
      </w:pPr>
      <w:r>
        <w:rPr>
          <w:rFonts w:hAnsi="宋体" w:hint="eastAsia"/>
          <w:b/>
          <w:bCs/>
          <w:sz w:val="28"/>
          <w:szCs w:val="28"/>
        </w:rPr>
        <w:t>主要试验（或验证）的分析、综述报告，技术经济论证，预期的经济效果。</w:t>
      </w:r>
    </w:p>
    <w:p w:rsidR="00856961" w:rsidRDefault="00A611E5">
      <w:pPr>
        <w:adjustRightInd w:val="0"/>
        <w:snapToGrid w:val="0"/>
        <w:spacing w:line="360" w:lineRule="auto"/>
        <w:ind w:firstLineChars="200" w:firstLine="480"/>
        <w:rPr>
          <w:rFonts w:ascii="宋体" w:hAnsi="宋体"/>
          <w:bCs/>
          <w:color w:val="000000"/>
          <w:sz w:val="24"/>
        </w:rPr>
      </w:pPr>
      <w:r>
        <w:rPr>
          <w:rFonts w:ascii="宋体" w:hAnsi="宋体" w:hint="eastAsia"/>
          <w:bCs/>
          <w:color w:val="000000"/>
          <w:sz w:val="24"/>
        </w:rPr>
        <w:t>本文件</w:t>
      </w:r>
      <w:r w:rsidR="00F93348">
        <w:rPr>
          <w:rFonts w:ascii="宋体" w:hAnsi="宋体" w:hint="eastAsia"/>
          <w:bCs/>
          <w:color w:val="000000"/>
          <w:sz w:val="24"/>
        </w:rPr>
        <w:t>为</w:t>
      </w:r>
      <w:r w:rsidR="00F93348">
        <w:rPr>
          <w:rFonts w:hint="eastAsia"/>
          <w:color w:val="000000"/>
          <w:sz w:val="24"/>
        </w:rPr>
        <w:t>密封元件为弹性体材料的旋转轴唇形密封圈</w:t>
      </w:r>
      <w:r w:rsidR="00F93348">
        <w:rPr>
          <w:rFonts w:hint="eastAsia"/>
          <w:color w:val="000000"/>
          <w:sz w:val="24"/>
        </w:rPr>
        <w:t xml:space="preserve"> </w:t>
      </w:r>
      <w:r w:rsidR="00F93348">
        <w:rPr>
          <w:rFonts w:hint="eastAsia"/>
          <w:color w:val="000000"/>
          <w:sz w:val="24"/>
        </w:rPr>
        <w:t>第</w:t>
      </w:r>
      <w:r w:rsidR="00F93348">
        <w:rPr>
          <w:rFonts w:hint="eastAsia"/>
          <w:color w:val="000000"/>
          <w:sz w:val="24"/>
        </w:rPr>
        <w:t>3</w:t>
      </w:r>
      <w:r w:rsidR="00F93348">
        <w:rPr>
          <w:rFonts w:hint="eastAsia"/>
          <w:color w:val="000000"/>
          <w:sz w:val="24"/>
        </w:rPr>
        <w:t>部分：贮存、搬运和安装</w:t>
      </w:r>
      <w:r w:rsidR="00F93348">
        <w:rPr>
          <w:rFonts w:ascii="宋体" w:hAnsi="宋体" w:hint="eastAsia"/>
          <w:color w:val="000000"/>
          <w:kern w:val="0"/>
          <w:sz w:val="24"/>
        </w:rPr>
        <w:t>，试验（或验证）的分析不适用。</w:t>
      </w:r>
    </w:p>
    <w:p w:rsidR="00856961" w:rsidRDefault="00F93348">
      <w:pPr>
        <w:adjustRightInd w:val="0"/>
        <w:snapToGrid w:val="0"/>
        <w:spacing w:line="360" w:lineRule="auto"/>
        <w:rPr>
          <w:rFonts w:hAnsi="宋体"/>
          <w:sz w:val="24"/>
        </w:rPr>
      </w:pPr>
      <w:r>
        <w:rPr>
          <w:rFonts w:ascii="宋体" w:hAnsi="宋体" w:hint="eastAsia"/>
          <w:bCs/>
          <w:color w:val="000000"/>
          <w:sz w:val="24"/>
        </w:rPr>
        <w:t xml:space="preserve">    </w:t>
      </w:r>
      <w:r w:rsidR="00A611E5">
        <w:rPr>
          <w:rFonts w:ascii="宋体" w:hAnsi="宋体" w:hint="eastAsia"/>
          <w:bCs/>
          <w:color w:val="000000"/>
          <w:sz w:val="24"/>
        </w:rPr>
        <w:t>本文件</w:t>
      </w:r>
      <w:r>
        <w:rPr>
          <w:rFonts w:ascii="宋体" w:hAnsi="宋体" w:hint="eastAsia"/>
          <w:bCs/>
          <w:color w:val="000000"/>
          <w:sz w:val="24"/>
        </w:rPr>
        <w:t>中规定的密封元件为弹性体材料的旋转轴唇型密封圈，是发动机及旋转轴用密封装置中使用最广泛的密封件之一。通过本标准的修订，清晰、明确的规定了密封元件为弹性体材料的旋转轴唇形密封圈</w:t>
      </w:r>
      <w:r>
        <w:rPr>
          <w:rFonts w:ascii="宋体" w:hAnsi="宋体" w:cs="Times New Roman" w:hint="eastAsia"/>
          <w:color w:val="000000"/>
          <w:sz w:val="24"/>
        </w:rPr>
        <w:t>在贮存、搬运和安装过程中的要求和指南</w:t>
      </w:r>
      <w:r>
        <w:rPr>
          <w:rFonts w:ascii="宋体" w:hAnsi="宋体" w:hint="eastAsia"/>
          <w:color w:val="000000"/>
          <w:sz w:val="24"/>
        </w:rPr>
        <w:t>，并</w:t>
      </w:r>
      <w:r>
        <w:rPr>
          <w:rFonts w:ascii="宋体" w:hAnsi="宋体" w:cs="Times New Roman" w:hint="eastAsia"/>
          <w:color w:val="000000"/>
          <w:sz w:val="24"/>
        </w:rPr>
        <w:t>提示了涉及到的危害以及避免这些危害的方法</w:t>
      </w:r>
      <w:r>
        <w:rPr>
          <w:rFonts w:hAnsi="宋体" w:hint="eastAsia"/>
          <w:color w:val="000000"/>
          <w:sz w:val="24"/>
        </w:rPr>
        <w:t>。</w:t>
      </w:r>
      <w:r>
        <w:rPr>
          <w:rFonts w:ascii="宋体" w:hAnsi="宋体" w:hint="eastAsia"/>
          <w:bCs/>
          <w:color w:val="000000"/>
          <w:sz w:val="24"/>
        </w:rPr>
        <w:t>完善了GB/T13871标准的系列化，对用户使用起到了积极的指导意义，同时，也有利于行业内、国际上进行畅通的技术交流。</w:t>
      </w:r>
    </w:p>
    <w:p w:rsidR="00856961" w:rsidRDefault="00F93348">
      <w:pPr>
        <w:pStyle w:val="af4"/>
        <w:numPr>
          <w:ilvl w:val="0"/>
          <w:numId w:val="6"/>
        </w:numPr>
        <w:spacing w:line="360" w:lineRule="auto"/>
        <w:ind w:firstLineChars="0" w:firstLine="0"/>
        <w:rPr>
          <w:rFonts w:hAnsi="宋体" w:cs="黑体"/>
          <w:sz w:val="24"/>
          <w:szCs w:val="24"/>
        </w:rPr>
      </w:pPr>
      <w:r>
        <w:rPr>
          <w:rFonts w:hAnsi="宋体" w:hint="eastAsia"/>
          <w:b/>
          <w:bCs/>
          <w:sz w:val="28"/>
          <w:szCs w:val="28"/>
        </w:rPr>
        <w:t>标准中涉及专利的情况</w:t>
      </w:r>
    </w:p>
    <w:p w:rsidR="00856961" w:rsidRDefault="00F93348">
      <w:pPr>
        <w:pStyle w:val="af4"/>
        <w:spacing w:line="360" w:lineRule="auto"/>
        <w:ind w:firstLineChars="0" w:firstLine="0"/>
        <w:rPr>
          <w:rFonts w:hAnsi="宋体" w:cs="黑体"/>
          <w:sz w:val="24"/>
          <w:szCs w:val="24"/>
        </w:rPr>
      </w:pPr>
      <w:r>
        <w:rPr>
          <w:rFonts w:hAnsi="宋体" w:hint="eastAsia"/>
          <w:sz w:val="24"/>
          <w:szCs w:val="24"/>
        </w:rPr>
        <w:t xml:space="preserve">    </w:t>
      </w:r>
      <w:r w:rsidR="00A611E5">
        <w:rPr>
          <w:rFonts w:hAnsi="宋体" w:hint="eastAsia"/>
          <w:sz w:val="24"/>
          <w:szCs w:val="24"/>
        </w:rPr>
        <w:t>本文件</w:t>
      </w:r>
      <w:r>
        <w:rPr>
          <w:rFonts w:hAnsi="宋体" w:hint="eastAsia"/>
          <w:sz w:val="24"/>
          <w:szCs w:val="24"/>
        </w:rPr>
        <w:t>不涉及专利</w:t>
      </w:r>
    </w:p>
    <w:p w:rsidR="00856961" w:rsidRDefault="00F93348">
      <w:pPr>
        <w:pStyle w:val="af4"/>
        <w:numPr>
          <w:ilvl w:val="0"/>
          <w:numId w:val="6"/>
        </w:numPr>
        <w:spacing w:line="360" w:lineRule="auto"/>
        <w:ind w:firstLineChars="0" w:firstLine="0"/>
        <w:rPr>
          <w:rFonts w:hAnsi="宋体" w:cs="黑体"/>
          <w:sz w:val="24"/>
          <w:szCs w:val="24"/>
        </w:rPr>
      </w:pPr>
      <w:r>
        <w:rPr>
          <w:rFonts w:hAnsi="宋体" w:hint="eastAsia"/>
          <w:b/>
          <w:bCs/>
          <w:sz w:val="28"/>
          <w:szCs w:val="28"/>
        </w:rPr>
        <w:lastRenderedPageBreak/>
        <w:t>预期达到的社会效益、对产业发展的作用</w:t>
      </w:r>
    </w:p>
    <w:p w:rsidR="00856961" w:rsidRDefault="00F93348">
      <w:pPr>
        <w:pStyle w:val="af4"/>
        <w:spacing w:line="360" w:lineRule="auto"/>
        <w:ind w:firstLineChars="0" w:firstLine="0"/>
        <w:rPr>
          <w:rFonts w:hAnsi="宋体" w:cs="黑体"/>
          <w:sz w:val="24"/>
          <w:szCs w:val="24"/>
        </w:rPr>
      </w:pPr>
      <w:r>
        <w:rPr>
          <w:rFonts w:hAnsi="宋体" w:cs="黑体" w:hint="eastAsia"/>
          <w:sz w:val="24"/>
          <w:szCs w:val="24"/>
        </w:rPr>
        <w:t xml:space="preserve">    </w:t>
      </w:r>
      <w:r w:rsidR="00A611E5">
        <w:rPr>
          <w:rFonts w:hAnsi="宋体" w:cs="黑体" w:hint="eastAsia"/>
          <w:sz w:val="24"/>
          <w:szCs w:val="24"/>
        </w:rPr>
        <w:t>本文件</w:t>
      </w:r>
      <w:r>
        <w:rPr>
          <w:rFonts w:hAnsi="宋体" w:cs="黑体" w:hint="eastAsia"/>
          <w:sz w:val="24"/>
          <w:szCs w:val="24"/>
        </w:rPr>
        <w:t>是在GB/T 1387.3-2008基础上并结合ISO 6194-3:2009进行的编辑性修改，对弹性体材料旋转轴唇形密封圈的使用提供了规范化标准依据。</w:t>
      </w:r>
    </w:p>
    <w:p w:rsidR="00856961" w:rsidRDefault="00F93348">
      <w:pPr>
        <w:pStyle w:val="af4"/>
        <w:numPr>
          <w:ilvl w:val="0"/>
          <w:numId w:val="6"/>
        </w:numPr>
        <w:spacing w:line="360" w:lineRule="auto"/>
        <w:ind w:firstLineChars="0" w:firstLine="0"/>
        <w:rPr>
          <w:rFonts w:hAnsi="宋体"/>
          <w:b/>
          <w:bCs/>
          <w:sz w:val="28"/>
          <w:szCs w:val="28"/>
        </w:rPr>
      </w:pPr>
      <w:r>
        <w:rPr>
          <w:rFonts w:hAnsi="宋体" w:hint="eastAsia"/>
          <w:b/>
          <w:bCs/>
          <w:sz w:val="28"/>
          <w:szCs w:val="28"/>
        </w:rPr>
        <w:t>采用国际标准和国外先进标准的情况</w:t>
      </w:r>
    </w:p>
    <w:p w:rsidR="00856961" w:rsidRDefault="00F93348">
      <w:pPr>
        <w:pStyle w:val="af4"/>
        <w:spacing w:line="360" w:lineRule="auto"/>
        <w:ind w:firstLineChars="0" w:firstLine="0"/>
        <w:rPr>
          <w:sz w:val="24"/>
        </w:rPr>
      </w:pPr>
      <w:r>
        <w:rPr>
          <w:rFonts w:hint="eastAsia"/>
          <w:sz w:val="24"/>
        </w:rPr>
        <w:t xml:space="preserve">    </w:t>
      </w:r>
      <w:r w:rsidR="00A611E5">
        <w:rPr>
          <w:rFonts w:hint="eastAsia"/>
          <w:sz w:val="24"/>
        </w:rPr>
        <w:t>本文件</w:t>
      </w:r>
      <w:r>
        <w:rPr>
          <w:rFonts w:hint="eastAsia"/>
          <w:sz w:val="24"/>
        </w:rPr>
        <w:t>使用翻译法采用修改国际标准</w:t>
      </w:r>
      <w:r>
        <w:rPr>
          <w:rFonts w:hAnsi="宋体" w:cs="黑体" w:hint="eastAsia"/>
          <w:sz w:val="24"/>
          <w:szCs w:val="24"/>
        </w:rPr>
        <w:t>ISO 6194-3:2009</w:t>
      </w:r>
      <w:r>
        <w:rPr>
          <w:rFonts w:hint="eastAsia"/>
          <w:sz w:val="24"/>
        </w:rPr>
        <w:t>，并在</w:t>
      </w:r>
      <w:r>
        <w:rPr>
          <w:rFonts w:hAnsi="宋体" w:cs="黑体" w:hint="eastAsia"/>
          <w:sz w:val="24"/>
          <w:szCs w:val="24"/>
        </w:rPr>
        <w:t>GB/T 1387.3-2008的基础上</w:t>
      </w:r>
      <w:r>
        <w:rPr>
          <w:rFonts w:hint="eastAsia"/>
          <w:sz w:val="24"/>
        </w:rPr>
        <w:t>修改完成的，属于国内外先进水平。</w:t>
      </w:r>
    </w:p>
    <w:p w:rsidR="00856961" w:rsidRDefault="00F93348">
      <w:pPr>
        <w:pStyle w:val="af4"/>
        <w:numPr>
          <w:ilvl w:val="0"/>
          <w:numId w:val="6"/>
        </w:numPr>
        <w:spacing w:line="360" w:lineRule="auto"/>
        <w:ind w:firstLineChars="0" w:firstLine="0"/>
        <w:rPr>
          <w:rFonts w:hAnsi="宋体"/>
          <w:b/>
          <w:bCs/>
          <w:sz w:val="28"/>
          <w:szCs w:val="28"/>
        </w:rPr>
      </w:pPr>
      <w:r>
        <w:rPr>
          <w:rFonts w:hAnsi="宋体" w:hint="eastAsia"/>
          <w:b/>
          <w:bCs/>
          <w:sz w:val="28"/>
          <w:szCs w:val="28"/>
        </w:rPr>
        <w:t>在标准体系中的位置，与有关的现行法律、法规和强制性标准的关系</w:t>
      </w:r>
    </w:p>
    <w:p w:rsidR="00856961" w:rsidRPr="00A611E5" w:rsidRDefault="00F93348">
      <w:pPr>
        <w:pStyle w:val="af4"/>
        <w:spacing w:line="360" w:lineRule="auto"/>
        <w:ind w:firstLineChars="0" w:firstLine="0"/>
        <w:rPr>
          <w:rFonts w:hAnsi="宋体" w:cs="黑体"/>
          <w:sz w:val="24"/>
          <w:szCs w:val="24"/>
        </w:rPr>
      </w:pPr>
      <w:r>
        <w:rPr>
          <w:rFonts w:hAnsi="宋体" w:cs="黑体" w:hint="eastAsia"/>
          <w:sz w:val="24"/>
          <w:szCs w:val="24"/>
        </w:rPr>
        <w:t xml:space="preserve">     本文件属于橡胶与橡胶制品专业领域标准体系“密封制品”小类，体系表编号</w:t>
      </w:r>
      <w:r w:rsidRPr="004E2D10">
        <w:rPr>
          <w:rFonts w:hAnsi="宋体" w:cs="黑体" w:hint="eastAsia"/>
          <w:sz w:val="24"/>
          <w:szCs w:val="24"/>
        </w:rPr>
        <w:t>为01-035-09-02-</w:t>
      </w:r>
      <w:bookmarkStart w:id="0" w:name="_GoBack"/>
      <w:r w:rsidRPr="00A611E5">
        <w:rPr>
          <w:rFonts w:hAnsi="宋体" w:cs="黑体" w:hint="eastAsia"/>
          <w:sz w:val="24"/>
          <w:szCs w:val="24"/>
        </w:rPr>
        <w:t>03-00</w:t>
      </w:r>
      <w:r w:rsidR="00BB4BB7" w:rsidRPr="00A611E5">
        <w:rPr>
          <w:rFonts w:hAnsi="宋体" w:cs="黑体" w:hint="eastAsia"/>
          <w:sz w:val="24"/>
          <w:szCs w:val="24"/>
        </w:rPr>
        <w:t>2</w:t>
      </w:r>
      <w:r w:rsidRPr="00A611E5">
        <w:rPr>
          <w:rFonts w:hAnsi="宋体" w:cs="黑体" w:hint="eastAsia"/>
          <w:sz w:val="24"/>
          <w:szCs w:val="24"/>
        </w:rPr>
        <w:t>。</w:t>
      </w:r>
    </w:p>
    <w:p w:rsidR="00856961" w:rsidRPr="00A611E5" w:rsidRDefault="00A611E5">
      <w:pPr>
        <w:pStyle w:val="af4"/>
        <w:spacing w:line="360" w:lineRule="auto"/>
        <w:ind w:firstLine="480"/>
        <w:rPr>
          <w:rFonts w:hAnsi="宋体" w:cs="黑体"/>
          <w:sz w:val="24"/>
          <w:szCs w:val="24"/>
        </w:rPr>
      </w:pPr>
      <w:r w:rsidRPr="00A611E5">
        <w:rPr>
          <w:rFonts w:hAnsi="宋体" w:cs="黑体" w:hint="eastAsia"/>
          <w:sz w:val="24"/>
          <w:szCs w:val="24"/>
        </w:rPr>
        <w:t>本文件</w:t>
      </w:r>
      <w:r w:rsidR="00F93348" w:rsidRPr="00A611E5">
        <w:rPr>
          <w:rFonts w:hAnsi="宋体" w:cs="黑体" w:hint="eastAsia"/>
          <w:sz w:val="24"/>
          <w:szCs w:val="24"/>
        </w:rPr>
        <w:t>符合现行法律、法规和相关政策的要求。</w:t>
      </w:r>
    </w:p>
    <w:p w:rsidR="00856961" w:rsidRPr="00A611E5" w:rsidRDefault="00F93348">
      <w:pPr>
        <w:pStyle w:val="af4"/>
        <w:numPr>
          <w:ilvl w:val="0"/>
          <w:numId w:val="6"/>
        </w:numPr>
        <w:spacing w:line="360" w:lineRule="auto"/>
        <w:ind w:firstLineChars="0" w:firstLine="0"/>
        <w:rPr>
          <w:rFonts w:hAnsi="宋体" w:cs="黑体"/>
          <w:sz w:val="24"/>
          <w:szCs w:val="24"/>
        </w:rPr>
      </w:pPr>
      <w:r w:rsidRPr="00A611E5">
        <w:rPr>
          <w:rFonts w:hAnsi="宋体" w:cs="黑体" w:hint="eastAsia"/>
          <w:sz w:val="24"/>
          <w:szCs w:val="24"/>
        </w:rPr>
        <w:t>重大分歧意见的处理经过和依据</w:t>
      </w:r>
    </w:p>
    <w:p w:rsidR="00856961" w:rsidRPr="00A611E5" w:rsidRDefault="00F93348">
      <w:pPr>
        <w:pStyle w:val="af4"/>
        <w:spacing w:line="360" w:lineRule="auto"/>
        <w:ind w:firstLineChars="0" w:firstLine="0"/>
        <w:rPr>
          <w:rFonts w:hAnsi="宋体"/>
          <w:sz w:val="24"/>
          <w:szCs w:val="24"/>
        </w:rPr>
      </w:pPr>
      <w:r w:rsidRPr="00A611E5">
        <w:rPr>
          <w:rFonts w:hAnsi="宋体" w:hint="eastAsia"/>
          <w:sz w:val="24"/>
          <w:szCs w:val="24"/>
        </w:rPr>
        <w:t xml:space="preserve">   编制过程中，没有重大分歧意见。</w:t>
      </w:r>
    </w:p>
    <w:p w:rsidR="00856961" w:rsidRPr="00A611E5" w:rsidRDefault="00F93348">
      <w:pPr>
        <w:pStyle w:val="af4"/>
        <w:numPr>
          <w:ilvl w:val="0"/>
          <w:numId w:val="6"/>
        </w:numPr>
        <w:spacing w:line="360" w:lineRule="auto"/>
        <w:ind w:firstLineChars="0" w:firstLine="0"/>
        <w:rPr>
          <w:rFonts w:hAnsi="宋体" w:cs="黑体"/>
          <w:sz w:val="24"/>
          <w:szCs w:val="24"/>
        </w:rPr>
      </w:pPr>
      <w:r w:rsidRPr="00A611E5">
        <w:rPr>
          <w:rFonts w:hAnsi="宋体" w:cs="黑体" w:hint="eastAsia"/>
          <w:sz w:val="24"/>
          <w:szCs w:val="24"/>
        </w:rPr>
        <w:t>标准性质（强制性、推荐性）的建议</w:t>
      </w:r>
    </w:p>
    <w:p w:rsidR="00856961" w:rsidRPr="00A611E5" w:rsidRDefault="00F93348">
      <w:pPr>
        <w:pStyle w:val="af4"/>
        <w:spacing w:line="360" w:lineRule="auto"/>
        <w:ind w:firstLine="480"/>
        <w:rPr>
          <w:rFonts w:hAnsi="宋体"/>
          <w:sz w:val="24"/>
          <w:szCs w:val="24"/>
        </w:rPr>
      </w:pPr>
      <w:r w:rsidRPr="00A611E5">
        <w:rPr>
          <w:rFonts w:hAnsi="宋体" w:hint="eastAsia"/>
          <w:sz w:val="24"/>
          <w:szCs w:val="24"/>
        </w:rPr>
        <w:t>本国家标准为推荐性标准。</w:t>
      </w:r>
    </w:p>
    <w:p w:rsidR="00856961" w:rsidRPr="00A611E5" w:rsidRDefault="00F93348">
      <w:pPr>
        <w:pStyle w:val="af4"/>
        <w:numPr>
          <w:ilvl w:val="0"/>
          <w:numId w:val="6"/>
        </w:numPr>
        <w:spacing w:line="360" w:lineRule="auto"/>
        <w:ind w:firstLineChars="0" w:firstLine="0"/>
        <w:rPr>
          <w:rFonts w:hAnsi="宋体" w:cs="黑体"/>
          <w:sz w:val="24"/>
          <w:szCs w:val="24"/>
        </w:rPr>
      </w:pPr>
      <w:r w:rsidRPr="00A611E5">
        <w:rPr>
          <w:rFonts w:hAnsi="宋体" w:cs="黑体" w:hint="eastAsia"/>
          <w:sz w:val="24"/>
          <w:szCs w:val="24"/>
        </w:rPr>
        <w:t>贯彻标准的要求和建议措施</w:t>
      </w:r>
    </w:p>
    <w:p w:rsidR="00856961" w:rsidRPr="00A611E5" w:rsidRDefault="00A611E5">
      <w:pPr>
        <w:pStyle w:val="af5"/>
        <w:spacing w:line="360" w:lineRule="auto"/>
        <w:ind w:firstLineChars="200" w:firstLine="480"/>
        <w:rPr>
          <w:rFonts w:ascii="宋体" w:hAnsi="宋体"/>
          <w:kern w:val="0"/>
          <w:sz w:val="24"/>
        </w:rPr>
      </w:pPr>
      <w:r w:rsidRPr="00A611E5">
        <w:rPr>
          <w:rFonts w:ascii="宋体" w:hAnsi="宋体" w:hint="eastAsia"/>
          <w:kern w:val="0"/>
          <w:sz w:val="24"/>
        </w:rPr>
        <w:t>本文件</w:t>
      </w:r>
      <w:r w:rsidR="00F93348" w:rsidRPr="00A611E5">
        <w:rPr>
          <w:rFonts w:ascii="宋体" w:hAnsi="宋体" w:hint="eastAsia"/>
          <w:kern w:val="0"/>
          <w:sz w:val="24"/>
        </w:rPr>
        <w:t>的实施，将对新品设计开发和采购选型提供依据。</w:t>
      </w:r>
    </w:p>
    <w:p w:rsidR="00856961" w:rsidRPr="00A611E5" w:rsidRDefault="00F93348">
      <w:pPr>
        <w:pStyle w:val="af4"/>
        <w:numPr>
          <w:ilvl w:val="0"/>
          <w:numId w:val="6"/>
        </w:numPr>
        <w:spacing w:line="360" w:lineRule="auto"/>
        <w:ind w:firstLineChars="0" w:firstLine="0"/>
        <w:rPr>
          <w:rFonts w:hAnsi="宋体" w:cs="黑体"/>
          <w:sz w:val="24"/>
          <w:szCs w:val="24"/>
        </w:rPr>
      </w:pPr>
      <w:r w:rsidRPr="00A611E5">
        <w:rPr>
          <w:rFonts w:hAnsi="宋体" w:cs="黑体" w:hint="eastAsia"/>
          <w:sz w:val="24"/>
          <w:szCs w:val="24"/>
        </w:rPr>
        <w:t>废止现行有关标准的建议</w:t>
      </w:r>
    </w:p>
    <w:p w:rsidR="00856961" w:rsidRPr="00A611E5" w:rsidRDefault="00F93348">
      <w:pPr>
        <w:pStyle w:val="af4"/>
        <w:spacing w:line="360" w:lineRule="auto"/>
        <w:ind w:firstLine="480"/>
        <w:rPr>
          <w:rFonts w:hAnsi="宋体"/>
          <w:sz w:val="24"/>
          <w:szCs w:val="24"/>
        </w:rPr>
      </w:pPr>
      <w:r w:rsidRPr="00A611E5">
        <w:rPr>
          <w:rFonts w:hAnsi="宋体" w:hint="eastAsia"/>
          <w:sz w:val="24"/>
          <w:szCs w:val="24"/>
        </w:rPr>
        <w:t>无。</w:t>
      </w:r>
    </w:p>
    <w:p w:rsidR="00856961" w:rsidRPr="00A611E5" w:rsidRDefault="00F93348">
      <w:pPr>
        <w:pStyle w:val="af4"/>
        <w:numPr>
          <w:ilvl w:val="0"/>
          <w:numId w:val="6"/>
        </w:numPr>
        <w:spacing w:line="360" w:lineRule="auto"/>
        <w:ind w:firstLineChars="0" w:firstLine="0"/>
        <w:rPr>
          <w:rFonts w:hAnsi="宋体" w:cs="黑体"/>
          <w:sz w:val="24"/>
          <w:szCs w:val="24"/>
        </w:rPr>
      </w:pPr>
      <w:r w:rsidRPr="00A611E5">
        <w:rPr>
          <w:rFonts w:hAnsi="宋体" w:cs="黑体" w:hint="eastAsia"/>
          <w:sz w:val="24"/>
          <w:szCs w:val="24"/>
        </w:rPr>
        <w:t>其他应予以说明的事项。</w:t>
      </w:r>
    </w:p>
    <w:p w:rsidR="00856961" w:rsidRPr="00A611E5" w:rsidRDefault="00F93348">
      <w:pPr>
        <w:pStyle w:val="af4"/>
        <w:spacing w:line="360" w:lineRule="auto"/>
        <w:ind w:firstLine="480"/>
        <w:rPr>
          <w:rFonts w:hAnsi="宋体"/>
          <w:sz w:val="24"/>
          <w:szCs w:val="24"/>
        </w:rPr>
      </w:pPr>
      <w:r w:rsidRPr="00A611E5">
        <w:rPr>
          <w:rFonts w:hAnsi="宋体" w:hint="eastAsia"/>
          <w:sz w:val="24"/>
          <w:szCs w:val="24"/>
        </w:rPr>
        <w:t>无。</w:t>
      </w:r>
    </w:p>
    <w:p w:rsidR="00856961" w:rsidRPr="00A611E5" w:rsidRDefault="00856961">
      <w:pPr>
        <w:pStyle w:val="af4"/>
        <w:spacing w:line="360" w:lineRule="auto"/>
        <w:ind w:firstLine="480"/>
        <w:rPr>
          <w:rFonts w:hAnsi="宋体"/>
          <w:sz w:val="24"/>
          <w:szCs w:val="24"/>
        </w:rPr>
      </w:pPr>
    </w:p>
    <w:p w:rsidR="00856961" w:rsidRPr="00A611E5" w:rsidRDefault="00F93348">
      <w:pPr>
        <w:tabs>
          <w:tab w:val="left" w:pos="8100"/>
        </w:tabs>
        <w:spacing w:line="400" w:lineRule="exact"/>
        <w:jc w:val="right"/>
        <w:rPr>
          <w:sz w:val="24"/>
        </w:rPr>
      </w:pPr>
      <w:r w:rsidRPr="00A611E5">
        <w:rPr>
          <w:rFonts w:hint="eastAsia"/>
          <w:sz w:val="24"/>
        </w:rPr>
        <w:t>标准编制组</w:t>
      </w:r>
    </w:p>
    <w:p w:rsidR="00856961" w:rsidRPr="00A611E5" w:rsidRDefault="00F93348">
      <w:pPr>
        <w:pStyle w:val="af4"/>
        <w:spacing w:line="400" w:lineRule="exact"/>
        <w:ind w:firstLine="480"/>
        <w:jc w:val="right"/>
        <w:rPr>
          <w:sz w:val="24"/>
          <w:szCs w:val="24"/>
        </w:rPr>
      </w:pPr>
      <w:r w:rsidRPr="00A611E5">
        <w:rPr>
          <w:rFonts w:hint="eastAsia"/>
          <w:sz w:val="24"/>
          <w:szCs w:val="24"/>
        </w:rPr>
        <w:t>2022年</w:t>
      </w:r>
      <w:r w:rsidR="004E2D10" w:rsidRPr="00A611E5">
        <w:rPr>
          <w:rFonts w:hint="eastAsia"/>
          <w:sz w:val="24"/>
          <w:szCs w:val="24"/>
        </w:rPr>
        <w:t>05</w:t>
      </w:r>
      <w:r w:rsidRPr="00A611E5">
        <w:rPr>
          <w:rFonts w:hint="eastAsia"/>
          <w:sz w:val="24"/>
          <w:szCs w:val="24"/>
        </w:rPr>
        <w:t>月</w:t>
      </w:r>
    </w:p>
    <w:bookmarkEnd w:id="0"/>
    <w:p w:rsidR="00856961" w:rsidRPr="004E2D10" w:rsidRDefault="00856961">
      <w:pPr>
        <w:rPr>
          <w:strike/>
          <w:color w:val="FF0000"/>
        </w:rPr>
      </w:pPr>
    </w:p>
    <w:sectPr w:rsidR="00856961" w:rsidRPr="004E2D10">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291F" w:rsidRDefault="003B291F">
      <w:r>
        <w:separator/>
      </w:r>
    </w:p>
  </w:endnote>
  <w:endnote w:type="continuationSeparator" w:id="0">
    <w:p w:rsidR="003B291F" w:rsidRDefault="003B2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a壵.蓬..">
    <w:altName w:val="宋体"/>
    <w:charset w:val="86"/>
    <w:family w:val="auto"/>
    <w:pitch w:val="default"/>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291F" w:rsidRDefault="003B291F">
      <w:r>
        <w:separator/>
      </w:r>
    </w:p>
  </w:footnote>
  <w:footnote w:type="continuationSeparator" w:id="0">
    <w:p w:rsidR="003B291F" w:rsidRDefault="003B29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6961" w:rsidRDefault="00F93348">
    <w:pPr>
      <w:pStyle w:val="af1"/>
      <w:pBdr>
        <w:bottom w:val="none" w:sz="0" w:space="0" w:color="auto"/>
      </w:pBdr>
      <w:jc w:val="right"/>
    </w:pPr>
    <w:r>
      <w:rPr>
        <w:rFonts w:hint="eastAsia"/>
        <w:color w:val="000000"/>
        <w:sz w:val="21"/>
        <w:szCs w:val="24"/>
      </w:rPr>
      <w:t>全国橡胶与橡胶制品标准化技术委员会密封制品分技术委员会（</w:t>
    </w:r>
    <w:r>
      <w:rPr>
        <w:rFonts w:hint="eastAsia"/>
        <w:color w:val="000000"/>
        <w:sz w:val="21"/>
        <w:szCs w:val="24"/>
      </w:rPr>
      <w:t>SAC/TC35/SC3</w:t>
    </w:r>
    <w:r>
      <w:rPr>
        <w:rFonts w:hint="eastAsia"/>
        <w:color w:val="000000"/>
        <w:sz w:val="21"/>
        <w:szCs w:val="24"/>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917C3"/>
    <w:multiLevelType w:val="multilevel"/>
    <w:tmpl w:val="2C5917C3"/>
    <w:lvl w:ilvl="0" w:tentative="1">
      <w:start w:val="1"/>
      <w:numFmt w:val="none"/>
      <w:pStyle w:val="a"/>
      <w:lvlText w:val="%1——"/>
      <w:lvlJc w:val="left"/>
      <w:pPr>
        <w:tabs>
          <w:tab w:val="left" w:pos="851"/>
        </w:tabs>
        <w:ind w:left="851" w:hanging="426"/>
      </w:pPr>
      <w:rPr>
        <w:rFonts w:ascii="宋体" w:eastAsia="宋体" w:hAnsi="Times New Roman" w:hint="eastAsia"/>
        <w:b w:val="0"/>
        <w:i w:val="0"/>
        <w:sz w:val="21"/>
      </w:rPr>
    </w:lvl>
    <w:lvl w:ilvl="1" w:tentative="1">
      <w:start w:val="1"/>
      <w:numFmt w:val="none"/>
      <w:pStyle w:val="2"/>
      <w:lvlText w:val=""/>
      <w:lvlJc w:val="left"/>
      <w:pPr>
        <w:ind w:left="851" w:hanging="431"/>
      </w:pPr>
      <w:rPr>
        <w:rFonts w:ascii="Symbol" w:hAnsi="Symbol" w:hint="default"/>
        <w:sz w:val="21"/>
      </w:rPr>
    </w:lvl>
    <w:lvl w:ilvl="2" w:tentative="1">
      <w:start w:val="1"/>
      <w:numFmt w:val="bullet"/>
      <w:pStyle w:val="a0"/>
      <w:lvlText w:val=""/>
      <w:lvlJc w:val="left"/>
      <w:pPr>
        <w:ind w:left="851" w:hanging="426"/>
      </w:pPr>
      <w:rPr>
        <w:rFonts w:ascii="Wingdings" w:hAnsi="Wingdings" w:hint="default"/>
        <w:sz w:val="21"/>
      </w:rPr>
    </w:lvl>
    <w:lvl w:ilvl="3" w:tentative="1">
      <w:start w:val="1"/>
      <w:numFmt w:val="decimal"/>
      <w:lvlText w:val="%4."/>
      <w:lvlJc w:val="left"/>
      <w:pPr>
        <w:tabs>
          <w:tab w:val="left" w:pos="2071"/>
        </w:tabs>
        <w:ind w:left="1884" w:hanging="528"/>
      </w:pPr>
      <w:rPr>
        <w:rFonts w:hint="eastAsia"/>
      </w:rPr>
    </w:lvl>
    <w:lvl w:ilvl="4" w:tentative="1">
      <w:start w:val="1"/>
      <w:numFmt w:val="lowerLetter"/>
      <w:lvlText w:val="%5)"/>
      <w:lvlJc w:val="left"/>
      <w:pPr>
        <w:tabs>
          <w:tab w:val="left" w:pos="2383"/>
        </w:tabs>
        <w:ind w:left="2196" w:hanging="528"/>
      </w:pPr>
      <w:rPr>
        <w:rFonts w:hint="eastAsia"/>
      </w:rPr>
    </w:lvl>
    <w:lvl w:ilvl="5" w:tentative="1">
      <w:start w:val="1"/>
      <w:numFmt w:val="lowerRoman"/>
      <w:lvlText w:val="%6."/>
      <w:lvlJc w:val="right"/>
      <w:pPr>
        <w:tabs>
          <w:tab w:val="left" w:pos="2695"/>
        </w:tabs>
        <w:ind w:left="2508" w:hanging="528"/>
      </w:pPr>
      <w:rPr>
        <w:rFonts w:hint="eastAsia"/>
      </w:rPr>
    </w:lvl>
    <w:lvl w:ilvl="6" w:tentative="1">
      <w:start w:val="1"/>
      <w:numFmt w:val="decimal"/>
      <w:lvlText w:val="%7."/>
      <w:lvlJc w:val="left"/>
      <w:pPr>
        <w:tabs>
          <w:tab w:val="left" w:pos="3007"/>
        </w:tabs>
        <w:ind w:left="2820" w:hanging="528"/>
      </w:pPr>
      <w:rPr>
        <w:rFonts w:hint="eastAsia"/>
      </w:rPr>
    </w:lvl>
    <w:lvl w:ilvl="7" w:tentative="1">
      <w:start w:val="1"/>
      <w:numFmt w:val="lowerLetter"/>
      <w:lvlText w:val="%8)"/>
      <w:lvlJc w:val="left"/>
      <w:pPr>
        <w:tabs>
          <w:tab w:val="left" w:pos="3319"/>
        </w:tabs>
        <w:ind w:left="3132" w:hanging="528"/>
      </w:pPr>
      <w:rPr>
        <w:rFonts w:hint="eastAsia"/>
      </w:rPr>
    </w:lvl>
    <w:lvl w:ilvl="8" w:tentative="1">
      <w:start w:val="1"/>
      <w:numFmt w:val="lowerRoman"/>
      <w:lvlText w:val="%9."/>
      <w:lvlJc w:val="right"/>
      <w:pPr>
        <w:tabs>
          <w:tab w:val="left" w:pos="3631"/>
        </w:tabs>
        <w:ind w:left="3444" w:hanging="528"/>
      </w:pPr>
      <w:rPr>
        <w:rFonts w:hint="eastAsia"/>
      </w:rPr>
    </w:lvl>
  </w:abstractNum>
  <w:abstractNum w:abstractNumId="1">
    <w:nsid w:val="44C50F90"/>
    <w:multiLevelType w:val="multilevel"/>
    <w:tmpl w:val="44C50F90"/>
    <w:lvl w:ilvl="0" w:tentative="1">
      <w:start w:val="1"/>
      <w:numFmt w:val="lowerLetter"/>
      <w:pStyle w:val="a1"/>
      <w:lvlText w:val="%1)"/>
      <w:lvlJc w:val="left"/>
      <w:pPr>
        <w:tabs>
          <w:tab w:val="left" w:pos="851"/>
        </w:tabs>
        <w:ind w:left="851" w:hanging="426"/>
      </w:pPr>
      <w:rPr>
        <w:rFonts w:ascii="宋体" w:eastAsia="宋体" w:hAnsi="Times New Roman" w:hint="eastAsia"/>
        <w:strike w:val="0"/>
        <w:sz w:val="21"/>
      </w:rPr>
    </w:lvl>
    <w:lvl w:ilvl="1" w:tentative="1">
      <w:start w:val="1"/>
      <w:numFmt w:val="decimal"/>
      <w:pStyle w:val="a2"/>
      <w:lvlText w:val="%2)"/>
      <w:lvlJc w:val="left"/>
      <w:pPr>
        <w:tabs>
          <w:tab w:val="left" w:pos="1276"/>
        </w:tabs>
        <w:ind w:left="1276" w:hanging="425"/>
      </w:pPr>
      <w:rPr>
        <w:rFonts w:ascii="宋体" w:eastAsia="宋体" w:hAnsi="Times New Roman" w:hint="eastAsia"/>
        <w:sz w:val="21"/>
      </w:rPr>
    </w:lvl>
    <w:lvl w:ilvl="2" w:tentative="1">
      <w:start w:val="1"/>
      <w:numFmt w:val="decimal"/>
      <w:pStyle w:val="a3"/>
      <w:lvlText w:val="(%3)"/>
      <w:lvlJc w:val="left"/>
      <w:pPr>
        <w:ind w:left="1701" w:hanging="425"/>
      </w:pPr>
      <w:rPr>
        <w:rFonts w:ascii="宋体" w:eastAsia="宋体" w:hAnsi="Times New Roman" w:hint="eastAsia"/>
        <w:sz w:val="21"/>
      </w:rPr>
    </w:lvl>
    <w:lvl w:ilvl="3" w:tentative="1">
      <w:start w:val="1"/>
      <w:numFmt w:val="decimal"/>
      <w:lvlText w:val="%4."/>
      <w:lvlJc w:val="left"/>
      <w:pPr>
        <w:tabs>
          <w:tab w:val="left" w:pos="2100"/>
        </w:tabs>
        <w:ind w:left="2099" w:hanging="419"/>
      </w:pPr>
      <w:rPr>
        <w:rFonts w:hint="eastAsia"/>
      </w:rPr>
    </w:lvl>
    <w:lvl w:ilvl="4" w:tentative="1">
      <w:start w:val="1"/>
      <w:numFmt w:val="lowerLetter"/>
      <w:lvlText w:val="%5)"/>
      <w:lvlJc w:val="left"/>
      <w:pPr>
        <w:tabs>
          <w:tab w:val="left" w:pos="2520"/>
        </w:tabs>
        <w:ind w:left="2519" w:hanging="419"/>
      </w:pPr>
      <w:rPr>
        <w:rFonts w:hint="eastAsia"/>
      </w:rPr>
    </w:lvl>
    <w:lvl w:ilvl="5" w:tentative="1">
      <w:start w:val="1"/>
      <w:numFmt w:val="lowerRoman"/>
      <w:lvlText w:val="%6."/>
      <w:lvlJc w:val="right"/>
      <w:pPr>
        <w:tabs>
          <w:tab w:val="left" w:pos="2940"/>
        </w:tabs>
        <w:ind w:left="2939" w:hanging="419"/>
      </w:pPr>
      <w:rPr>
        <w:rFonts w:hint="eastAsia"/>
      </w:rPr>
    </w:lvl>
    <w:lvl w:ilvl="6" w:tentative="1">
      <w:start w:val="1"/>
      <w:numFmt w:val="decimal"/>
      <w:lvlText w:val="%7."/>
      <w:lvlJc w:val="left"/>
      <w:pPr>
        <w:tabs>
          <w:tab w:val="left" w:pos="3360"/>
        </w:tabs>
        <w:ind w:left="3359" w:hanging="419"/>
      </w:pPr>
      <w:rPr>
        <w:rFonts w:hint="eastAsia"/>
      </w:rPr>
    </w:lvl>
    <w:lvl w:ilvl="7" w:tentative="1">
      <w:start w:val="1"/>
      <w:numFmt w:val="lowerLetter"/>
      <w:lvlText w:val="%8)"/>
      <w:lvlJc w:val="left"/>
      <w:pPr>
        <w:tabs>
          <w:tab w:val="left" w:pos="3780"/>
        </w:tabs>
        <w:ind w:left="3779" w:hanging="419"/>
      </w:pPr>
      <w:rPr>
        <w:rFonts w:hint="eastAsia"/>
      </w:rPr>
    </w:lvl>
    <w:lvl w:ilvl="8" w:tentative="1">
      <w:start w:val="1"/>
      <w:numFmt w:val="lowerRoman"/>
      <w:lvlText w:val="%9."/>
      <w:lvlJc w:val="right"/>
      <w:pPr>
        <w:tabs>
          <w:tab w:val="left" w:pos="4200"/>
        </w:tabs>
        <w:ind w:left="4199" w:hanging="419"/>
      </w:pPr>
      <w:rPr>
        <w:rFonts w:hint="eastAsia"/>
      </w:rPr>
    </w:lvl>
  </w:abstractNum>
  <w:abstractNum w:abstractNumId="2">
    <w:nsid w:val="5603797C"/>
    <w:multiLevelType w:val="multilevel"/>
    <w:tmpl w:val="5603797C"/>
    <w:lvl w:ilvl="0" w:tentative="1">
      <w:start w:val="1"/>
      <w:numFmt w:val="upperLetter"/>
      <w:pStyle w:val="a4"/>
      <w:suff w:val="space"/>
      <w:lvlText w:val="%1"/>
      <w:lvlJc w:val="left"/>
      <w:pPr>
        <w:ind w:left="425" w:hanging="425"/>
      </w:pPr>
      <w:rPr>
        <w:rFonts w:hint="eastAsia"/>
      </w:rPr>
    </w:lvl>
    <w:lvl w:ilvl="1">
      <w:start w:val="1"/>
      <w:numFmt w:val="decimal"/>
      <w:pStyle w:val="a5"/>
      <w:suff w:val="space"/>
      <w:lvlText w:val="表%1.%2"/>
      <w:lvlJc w:val="center"/>
      <w:pPr>
        <w:ind w:left="0" w:firstLine="0"/>
      </w:pPr>
      <w:rPr>
        <w:rFonts w:ascii="黑体" w:eastAsia="黑体" w:hint="eastAsia"/>
        <w:sz w:val="21"/>
      </w:rPr>
    </w:lvl>
    <w:lvl w:ilvl="2" w:tentative="1">
      <w:start w:val="1"/>
      <w:numFmt w:val="decimal"/>
      <w:lvlText w:val="%1.%2.%3"/>
      <w:lvlJc w:val="left"/>
      <w:pPr>
        <w:ind w:left="1418" w:hanging="567"/>
      </w:pPr>
      <w:rPr>
        <w:rFonts w:hint="eastAsia"/>
      </w:rPr>
    </w:lvl>
    <w:lvl w:ilvl="3" w:tentative="1">
      <w:start w:val="1"/>
      <w:numFmt w:val="decimal"/>
      <w:lvlText w:val="%1.%2.%3.%4"/>
      <w:lvlJc w:val="left"/>
      <w:pPr>
        <w:ind w:left="1984" w:hanging="708"/>
      </w:pPr>
      <w:rPr>
        <w:rFonts w:hint="eastAsia"/>
      </w:rPr>
    </w:lvl>
    <w:lvl w:ilvl="4" w:tentative="1">
      <w:start w:val="1"/>
      <w:numFmt w:val="decimal"/>
      <w:lvlText w:val="%1.%2.%3.%4.%5"/>
      <w:lvlJc w:val="left"/>
      <w:pPr>
        <w:ind w:left="2551" w:hanging="850"/>
      </w:pPr>
      <w:rPr>
        <w:rFonts w:hint="eastAsia"/>
      </w:rPr>
    </w:lvl>
    <w:lvl w:ilvl="5" w:tentative="1">
      <w:start w:val="1"/>
      <w:numFmt w:val="decimal"/>
      <w:lvlText w:val="%1.%2.%3.%4.%5.%6"/>
      <w:lvlJc w:val="left"/>
      <w:pPr>
        <w:ind w:left="3260" w:hanging="1134"/>
      </w:pPr>
      <w:rPr>
        <w:rFonts w:hint="eastAsia"/>
      </w:rPr>
    </w:lvl>
    <w:lvl w:ilvl="6" w:tentative="1">
      <w:start w:val="1"/>
      <w:numFmt w:val="decimal"/>
      <w:lvlText w:val="%1.%2.%3.%4.%5.%6.%7"/>
      <w:lvlJc w:val="left"/>
      <w:pPr>
        <w:ind w:left="3827" w:hanging="1276"/>
      </w:pPr>
      <w:rPr>
        <w:rFonts w:hint="eastAsia"/>
      </w:rPr>
    </w:lvl>
    <w:lvl w:ilvl="7" w:tentative="1">
      <w:start w:val="1"/>
      <w:numFmt w:val="decimal"/>
      <w:lvlText w:val="%1.%2.%3.%4.%5.%6.%7.%8"/>
      <w:lvlJc w:val="left"/>
      <w:pPr>
        <w:ind w:left="4394" w:hanging="1418"/>
      </w:pPr>
      <w:rPr>
        <w:rFonts w:hint="eastAsia"/>
      </w:rPr>
    </w:lvl>
    <w:lvl w:ilvl="8" w:tentative="1">
      <w:start w:val="1"/>
      <w:numFmt w:val="decimal"/>
      <w:lvlText w:val="%1.%2.%3.%4.%5.%6.%7.%8.%9"/>
      <w:lvlJc w:val="left"/>
      <w:pPr>
        <w:ind w:left="5102" w:hanging="1700"/>
      </w:pPr>
      <w:rPr>
        <w:rFonts w:hint="eastAsia"/>
      </w:rPr>
    </w:lvl>
  </w:abstractNum>
  <w:abstractNum w:abstractNumId="3">
    <w:nsid w:val="56ECF75A"/>
    <w:multiLevelType w:val="singleLevel"/>
    <w:tmpl w:val="56ECF75A"/>
    <w:lvl w:ilvl="0">
      <w:start w:val="3"/>
      <w:numFmt w:val="chineseCounting"/>
      <w:suff w:val="nothing"/>
      <w:lvlText w:val="%1、"/>
      <w:lvlJc w:val="left"/>
      <w:rPr>
        <w:b/>
      </w:rPr>
    </w:lvl>
  </w:abstractNum>
  <w:abstractNum w:abstractNumId="4">
    <w:nsid w:val="657D3FBC"/>
    <w:multiLevelType w:val="multilevel"/>
    <w:tmpl w:val="657D3FBC"/>
    <w:lvl w:ilvl="0">
      <w:start w:val="1"/>
      <w:numFmt w:val="upperLetter"/>
      <w:pStyle w:val="a6"/>
      <w:suff w:val="nothing"/>
      <w:lvlText w:val="附录%1"/>
      <w:lvlJc w:val="left"/>
      <w:pPr>
        <w:ind w:left="0" w:firstLine="0"/>
      </w:pPr>
      <w:rPr>
        <w:rFonts w:hint="eastAsia"/>
        <w:spacing w:val="100"/>
      </w:rPr>
    </w:lvl>
    <w:lvl w:ilvl="1" w:tentative="1">
      <w:start w:val="1"/>
      <w:numFmt w:val="decimal"/>
      <w:pStyle w:val="a7"/>
      <w:suff w:val="nothing"/>
      <w:lvlText w:val="%1.%2　"/>
      <w:lvlJc w:val="left"/>
      <w:pPr>
        <w:ind w:left="0" w:firstLine="0"/>
      </w:pPr>
      <w:rPr>
        <w:rFonts w:ascii="黑体" w:eastAsia="黑体" w:hint="eastAsia"/>
        <w:b w:val="0"/>
        <w:i w:val="0"/>
        <w:strike w:val="0"/>
        <w:color w:val="auto"/>
        <w:sz w:val="21"/>
      </w:rPr>
    </w:lvl>
    <w:lvl w:ilvl="2" w:tentative="1">
      <w:start w:val="1"/>
      <w:numFmt w:val="decimal"/>
      <w:pStyle w:val="a8"/>
      <w:suff w:val="nothing"/>
      <w:lvlText w:val="%1.%2.%3　"/>
      <w:lvlJc w:val="left"/>
      <w:pPr>
        <w:ind w:left="0" w:firstLine="0"/>
      </w:pPr>
      <w:rPr>
        <w:rFonts w:ascii="黑体" w:eastAsia="黑体" w:hint="eastAsia"/>
        <w:b w:val="0"/>
        <w:i w:val="0"/>
        <w:sz w:val="21"/>
      </w:rPr>
    </w:lvl>
    <w:lvl w:ilvl="3" w:tentative="1">
      <w:start w:val="1"/>
      <w:numFmt w:val="decimal"/>
      <w:pStyle w:val="a9"/>
      <w:suff w:val="nothing"/>
      <w:lvlText w:val="%1.%2.%3.%4　"/>
      <w:lvlJc w:val="left"/>
      <w:pPr>
        <w:ind w:left="0" w:firstLine="0"/>
      </w:pPr>
      <w:rPr>
        <w:rFonts w:ascii="黑体" w:eastAsia="黑体" w:hint="eastAsia"/>
        <w:b w:val="0"/>
        <w:i w:val="0"/>
        <w:sz w:val="21"/>
      </w:rPr>
    </w:lvl>
    <w:lvl w:ilvl="4" w:tentative="1">
      <w:start w:val="1"/>
      <w:numFmt w:val="decimal"/>
      <w:pStyle w:val="aa"/>
      <w:suff w:val="nothing"/>
      <w:lvlText w:val="%1.%2.%3.%4.%5　"/>
      <w:lvlJc w:val="left"/>
      <w:pPr>
        <w:ind w:left="0" w:firstLine="0"/>
      </w:pPr>
      <w:rPr>
        <w:rFonts w:ascii="黑体" w:eastAsia="黑体" w:hint="eastAsia"/>
        <w:b w:val="0"/>
        <w:i w:val="0"/>
        <w:sz w:val="21"/>
      </w:rPr>
    </w:lvl>
    <w:lvl w:ilvl="5" w:tentative="1">
      <w:start w:val="1"/>
      <w:numFmt w:val="decimal"/>
      <w:pStyle w:val="ab"/>
      <w:suff w:val="nothing"/>
      <w:lvlText w:val="%1.%2.%3.%4.%5.%6　"/>
      <w:lvlJc w:val="left"/>
      <w:pPr>
        <w:ind w:left="0" w:firstLine="0"/>
      </w:pPr>
      <w:rPr>
        <w:rFonts w:ascii="黑体" w:eastAsia="黑体" w:hint="eastAsia"/>
        <w:b w:val="0"/>
        <w:i w:val="0"/>
        <w:sz w:val="21"/>
      </w:rPr>
    </w:lvl>
    <w:lvl w:ilvl="6" w:tentative="1">
      <w:start w:val="1"/>
      <w:numFmt w:val="decimal"/>
      <w:suff w:val="nothing"/>
      <w:lvlText w:val="%1.%2.%3.%4.%5.%6.%7　"/>
      <w:lvlJc w:val="left"/>
      <w:pPr>
        <w:ind w:left="0" w:firstLine="0"/>
      </w:pPr>
      <w:rPr>
        <w:rFonts w:hint="eastAsia"/>
      </w:rPr>
    </w:lvl>
    <w:lvl w:ilvl="7" w:tentative="1">
      <w:start w:val="1"/>
      <w:numFmt w:val="decimal"/>
      <w:lvlText w:val="%1.%2.%3.%4.%5.%6.%7.%8"/>
      <w:lvlJc w:val="left"/>
      <w:pPr>
        <w:tabs>
          <w:tab w:val="left" w:pos="4394"/>
        </w:tabs>
        <w:ind w:left="4394" w:hanging="1418"/>
      </w:pPr>
      <w:rPr>
        <w:rFonts w:hint="eastAsia"/>
      </w:rPr>
    </w:lvl>
    <w:lvl w:ilvl="8" w:tentative="1">
      <w:start w:val="1"/>
      <w:numFmt w:val="decimal"/>
      <w:lvlText w:val="%1.%2.%3.%4.%5.%6.%7.%8.%9"/>
      <w:lvlJc w:val="left"/>
      <w:pPr>
        <w:tabs>
          <w:tab w:val="left" w:pos="5102"/>
        </w:tabs>
        <w:ind w:left="5102" w:hanging="1700"/>
      </w:pPr>
      <w:rPr>
        <w:rFonts w:hint="eastAsia"/>
      </w:rPr>
    </w:lvl>
  </w:abstractNum>
  <w:abstractNum w:abstractNumId="5">
    <w:nsid w:val="6FE91265"/>
    <w:multiLevelType w:val="multilevel"/>
    <w:tmpl w:val="6FE91265"/>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
  </w:num>
  <w:num w:numId="2">
    <w:abstractNumId w:val="2"/>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38C9"/>
    <w:rsid w:val="00041EAF"/>
    <w:rsid w:val="000D4549"/>
    <w:rsid w:val="001345AD"/>
    <w:rsid w:val="00143080"/>
    <w:rsid w:val="002C0D17"/>
    <w:rsid w:val="00314F58"/>
    <w:rsid w:val="003719FA"/>
    <w:rsid w:val="003B291F"/>
    <w:rsid w:val="00423952"/>
    <w:rsid w:val="004E2D10"/>
    <w:rsid w:val="004F1088"/>
    <w:rsid w:val="006656A2"/>
    <w:rsid w:val="00856961"/>
    <w:rsid w:val="00893BD5"/>
    <w:rsid w:val="0089443C"/>
    <w:rsid w:val="00A04B74"/>
    <w:rsid w:val="00A611E5"/>
    <w:rsid w:val="00AA379B"/>
    <w:rsid w:val="00AB3194"/>
    <w:rsid w:val="00BB4BB7"/>
    <w:rsid w:val="00D038C9"/>
    <w:rsid w:val="00D32ADB"/>
    <w:rsid w:val="00D41C61"/>
    <w:rsid w:val="00E5527B"/>
    <w:rsid w:val="00E933F5"/>
    <w:rsid w:val="00E96C7D"/>
    <w:rsid w:val="00EA5F56"/>
    <w:rsid w:val="00F93348"/>
    <w:rsid w:val="00F9527D"/>
    <w:rsid w:val="00FD3587"/>
    <w:rsid w:val="2F812300"/>
    <w:rsid w:val="47E2567D"/>
    <w:rsid w:val="58EB4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uiPriority="9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Web)"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iPriority="3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rPr>
      <w:rFonts w:ascii="Calibri" w:hAnsi="Calibri" w:cs="黑体"/>
      <w:kern w:val="2"/>
      <w:sz w:val="21"/>
      <w:szCs w:val="22"/>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paragraph" w:styleId="af0">
    <w:name w:val="footer"/>
    <w:basedOn w:val="ac"/>
    <w:link w:val="Char"/>
    <w:uiPriority w:val="99"/>
    <w:unhideWhenUsed/>
    <w:pPr>
      <w:tabs>
        <w:tab w:val="center" w:pos="4153"/>
        <w:tab w:val="right" w:pos="8306"/>
      </w:tabs>
      <w:snapToGrid w:val="0"/>
      <w:jc w:val="left"/>
    </w:pPr>
    <w:rPr>
      <w:sz w:val="18"/>
      <w:szCs w:val="18"/>
    </w:rPr>
  </w:style>
  <w:style w:type="paragraph" w:styleId="af1">
    <w:name w:val="header"/>
    <w:basedOn w:val="ac"/>
    <w:link w:val="Char0"/>
    <w:unhideWhenUsed/>
    <w:qFormat/>
    <w:pPr>
      <w:pBdr>
        <w:bottom w:val="single" w:sz="6" w:space="1" w:color="auto"/>
      </w:pBdr>
      <w:tabs>
        <w:tab w:val="center" w:pos="4153"/>
        <w:tab w:val="right" w:pos="8306"/>
      </w:tabs>
      <w:snapToGrid w:val="0"/>
      <w:jc w:val="center"/>
    </w:pPr>
    <w:rPr>
      <w:sz w:val="18"/>
      <w:szCs w:val="18"/>
    </w:rPr>
  </w:style>
  <w:style w:type="paragraph" w:styleId="af2">
    <w:name w:val="Normal (Web)"/>
    <w:basedOn w:val="ac"/>
    <w:qFormat/>
    <w:rPr>
      <w:rFonts w:cs="Times New Roman"/>
      <w:sz w:val="24"/>
      <w:szCs w:val="24"/>
    </w:rPr>
  </w:style>
  <w:style w:type="table" w:styleId="af3">
    <w:name w:val="Table Grid"/>
    <w:basedOn w:val="ae"/>
    <w:uiPriority w:val="39"/>
    <w:qFormat/>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段"/>
    <w:link w:val="Char1"/>
    <w:qFormat/>
    <w:pPr>
      <w:tabs>
        <w:tab w:val="center" w:pos="4201"/>
        <w:tab w:val="right" w:leader="dot" w:pos="9298"/>
      </w:tabs>
      <w:autoSpaceDE w:val="0"/>
      <w:autoSpaceDN w:val="0"/>
      <w:ind w:firstLineChars="200" w:firstLine="420"/>
      <w:jc w:val="both"/>
    </w:pPr>
    <w:rPr>
      <w:rFonts w:ascii="宋体"/>
      <w:sz w:val="21"/>
      <w:szCs w:val="22"/>
    </w:rPr>
  </w:style>
  <w:style w:type="paragraph" w:customStyle="1" w:styleId="af5">
    <w:name w:val="章标题"/>
    <w:basedOn w:val="ac"/>
    <w:qFormat/>
    <w:rPr>
      <w:rFonts w:cs="Times New Roman"/>
      <w:szCs w:val="24"/>
    </w:rPr>
  </w:style>
  <w:style w:type="paragraph" w:customStyle="1" w:styleId="Default">
    <w:name w:val="Default"/>
    <w:pPr>
      <w:widowControl w:val="0"/>
      <w:autoSpaceDE w:val="0"/>
      <w:autoSpaceDN w:val="0"/>
      <w:adjustRightInd w:val="0"/>
    </w:pPr>
    <w:rPr>
      <w:rFonts w:ascii="宋体a壵.蓬.." w:eastAsia="宋体a壵.蓬.." w:hAnsi="Calibri" w:cs="宋体a壵.蓬.."/>
      <w:color w:val="000000"/>
      <w:sz w:val="24"/>
      <w:szCs w:val="24"/>
    </w:rPr>
  </w:style>
  <w:style w:type="paragraph" w:customStyle="1" w:styleId="af6">
    <w:name w:val="标准文件_段"/>
    <w:link w:val="Char2"/>
    <w:qFormat/>
    <w:pPr>
      <w:autoSpaceDE w:val="0"/>
      <w:autoSpaceDN w:val="0"/>
      <w:ind w:firstLineChars="200" w:firstLine="200"/>
      <w:jc w:val="both"/>
    </w:pPr>
    <w:rPr>
      <w:rFonts w:ascii="宋体"/>
      <w:sz w:val="21"/>
    </w:rPr>
  </w:style>
  <w:style w:type="paragraph" w:customStyle="1" w:styleId="a6">
    <w:name w:val="标准文件_附录标识"/>
    <w:next w:val="af6"/>
    <w:pPr>
      <w:numPr>
        <w:numId w:val="1"/>
      </w:numPr>
      <w:shd w:val="clear" w:color="FFFFFF" w:fill="FFFFFF"/>
      <w:tabs>
        <w:tab w:val="left" w:pos="6406"/>
      </w:tabs>
      <w:spacing w:beforeLines="25" w:afterLines="50"/>
      <w:jc w:val="center"/>
      <w:outlineLvl w:val="0"/>
    </w:pPr>
    <w:rPr>
      <w:rFonts w:ascii="黑体" w:eastAsia="黑体"/>
      <w:sz w:val="21"/>
    </w:rPr>
  </w:style>
  <w:style w:type="paragraph" w:customStyle="1" w:styleId="a5">
    <w:name w:val="标准文件_附录表标题"/>
    <w:next w:val="af6"/>
    <w:qFormat/>
    <w:pPr>
      <w:numPr>
        <w:ilvl w:val="1"/>
        <w:numId w:val="2"/>
      </w:numPr>
      <w:adjustRightInd w:val="0"/>
      <w:snapToGrid w:val="0"/>
      <w:spacing w:beforeLines="50" w:afterLines="50"/>
      <w:ind w:firstLine="420"/>
      <w:jc w:val="center"/>
      <w:textAlignment w:val="baseline"/>
    </w:pPr>
    <w:rPr>
      <w:rFonts w:ascii="黑体" w:eastAsia="黑体"/>
      <w:kern w:val="21"/>
      <w:sz w:val="21"/>
    </w:rPr>
  </w:style>
  <w:style w:type="paragraph" w:customStyle="1" w:styleId="a7">
    <w:name w:val="标准文件_附录一级条标题"/>
    <w:next w:val="af6"/>
    <w:pPr>
      <w:widowControl w:val="0"/>
      <w:numPr>
        <w:ilvl w:val="1"/>
        <w:numId w:val="1"/>
      </w:numPr>
      <w:spacing w:beforeLines="50" w:afterLines="50"/>
      <w:jc w:val="both"/>
      <w:outlineLvl w:val="2"/>
    </w:pPr>
    <w:rPr>
      <w:rFonts w:ascii="黑体" w:eastAsia="黑体"/>
      <w:kern w:val="21"/>
      <w:sz w:val="21"/>
    </w:rPr>
  </w:style>
  <w:style w:type="paragraph" w:customStyle="1" w:styleId="a8">
    <w:name w:val="标准文件_附录二级条标题"/>
    <w:basedOn w:val="a7"/>
    <w:next w:val="af6"/>
    <w:pPr>
      <w:widowControl/>
      <w:numPr>
        <w:ilvl w:val="2"/>
      </w:numPr>
      <w:wordWrap w:val="0"/>
      <w:overflowPunct w:val="0"/>
      <w:autoSpaceDE w:val="0"/>
      <w:autoSpaceDN w:val="0"/>
      <w:textAlignment w:val="baseline"/>
      <w:outlineLvl w:val="3"/>
    </w:pPr>
  </w:style>
  <w:style w:type="paragraph" w:customStyle="1" w:styleId="a9">
    <w:name w:val="标准文件_附录三级条标题"/>
    <w:next w:val="af6"/>
    <w:pPr>
      <w:widowControl w:val="0"/>
      <w:numPr>
        <w:ilvl w:val="3"/>
        <w:numId w:val="1"/>
      </w:numPr>
      <w:spacing w:beforeLines="50" w:afterLines="50"/>
      <w:jc w:val="both"/>
      <w:outlineLvl w:val="4"/>
    </w:pPr>
    <w:rPr>
      <w:rFonts w:ascii="黑体" w:eastAsia="黑体"/>
      <w:kern w:val="21"/>
      <w:sz w:val="21"/>
    </w:rPr>
  </w:style>
  <w:style w:type="paragraph" w:customStyle="1" w:styleId="aa">
    <w:name w:val="标准文件_附录四级条标题"/>
    <w:next w:val="af6"/>
    <w:pPr>
      <w:widowControl w:val="0"/>
      <w:numPr>
        <w:ilvl w:val="4"/>
        <w:numId w:val="1"/>
      </w:numPr>
      <w:spacing w:beforeLines="50" w:afterLines="50"/>
      <w:jc w:val="both"/>
      <w:outlineLvl w:val="5"/>
    </w:pPr>
    <w:rPr>
      <w:rFonts w:ascii="黑体" w:eastAsia="黑体"/>
      <w:kern w:val="21"/>
      <w:sz w:val="21"/>
    </w:rPr>
  </w:style>
  <w:style w:type="paragraph" w:customStyle="1" w:styleId="ab">
    <w:name w:val="标准文件_附录五级条标题"/>
    <w:next w:val="af6"/>
    <w:pPr>
      <w:widowControl w:val="0"/>
      <w:numPr>
        <w:ilvl w:val="5"/>
        <w:numId w:val="1"/>
      </w:numPr>
      <w:spacing w:beforeLines="50" w:afterLines="50"/>
      <w:jc w:val="both"/>
      <w:outlineLvl w:val="6"/>
    </w:pPr>
    <w:rPr>
      <w:rFonts w:ascii="黑体" w:eastAsia="黑体"/>
      <w:kern w:val="21"/>
      <w:sz w:val="21"/>
    </w:rPr>
  </w:style>
  <w:style w:type="paragraph" w:customStyle="1" w:styleId="af7">
    <w:name w:val="标准文件_表格"/>
    <w:basedOn w:val="af6"/>
    <w:qFormat/>
    <w:pPr>
      <w:ind w:firstLineChars="0" w:firstLine="0"/>
      <w:jc w:val="center"/>
    </w:pPr>
    <w:rPr>
      <w:sz w:val="18"/>
    </w:rPr>
  </w:style>
  <w:style w:type="paragraph" w:customStyle="1" w:styleId="a4">
    <w:name w:val="标准文件_附录表标号"/>
    <w:basedOn w:val="af6"/>
    <w:next w:val="af6"/>
    <w:qFormat/>
    <w:pPr>
      <w:numPr>
        <w:numId w:val="2"/>
      </w:numPr>
      <w:tabs>
        <w:tab w:val="left" w:pos="360"/>
      </w:tabs>
      <w:spacing w:line="14" w:lineRule="exact"/>
      <w:ind w:left="0" w:firstLineChars="0" w:firstLine="0"/>
      <w:jc w:val="center"/>
    </w:pPr>
    <w:rPr>
      <w:rFonts w:eastAsia="黑体"/>
      <w:vanish/>
      <w:sz w:val="2"/>
    </w:rPr>
  </w:style>
  <w:style w:type="paragraph" w:customStyle="1" w:styleId="a2">
    <w:name w:val="标准文件_数字编号列项（二级）"/>
    <w:pPr>
      <w:numPr>
        <w:ilvl w:val="1"/>
        <w:numId w:val="3"/>
      </w:numPr>
      <w:tabs>
        <w:tab w:val="left" w:pos="851"/>
      </w:tabs>
      <w:jc w:val="both"/>
    </w:pPr>
    <w:rPr>
      <w:rFonts w:ascii="宋体"/>
      <w:sz w:val="21"/>
    </w:rPr>
  </w:style>
  <w:style w:type="paragraph" w:customStyle="1" w:styleId="a3">
    <w:name w:val="标准文件_编号列项（三级）"/>
    <w:pPr>
      <w:numPr>
        <w:ilvl w:val="2"/>
        <w:numId w:val="3"/>
      </w:numPr>
      <w:tabs>
        <w:tab w:val="left" w:pos="851"/>
      </w:tabs>
    </w:pPr>
    <w:rPr>
      <w:rFonts w:ascii="宋体"/>
      <w:sz w:val="21"/>
    </w:rPr>
  </w:style>
  <w:style w:type="paragraph" w:customStyle="1" w:styleId="a1">
    <w:name w:val="标准文件_字母编号列项（一级）"/>
    <w:pPr>
      <w:numPr>
        <w:numId w:val="3"/>
      </w:numPr>
      <w:jc w:val="both"/>
    </w:pPr>
    <w:rPr>
      <w:rFonts w:ascii="宋体"/>
      <w:sz w:val="21"/>
    </w:rPr>
  </w:style>
  <w:style w:type="paragraph" w:customStyle="1" w:styleId="af8">
    <w:name w:val="字母编号列项（一级）"/>
    <w:pPr>
      <w:tabs>
        <w:tab w:val="left" w:pos="840"/>
      </w:tabs>
      <w:ind w:left="839" w:hanging="419"/>
      <w:jc w:val="both"/>
    </w:pPr>
    <w:rPr>
      <w:rFonts w:ascii="宋体"/>
      <w:sz w:val="21"/>
    </w:rPr>
  </w:style>
  <w:style w:type="paragraph" w:customStyle="1" w:styleId="a">
    <w:name w:val="标准文件_一级项"/>
    <w:pPr>
      <w:numPr>
        <w:numId w:val="4"/>
      </w:numPr>
    </w:pPr>
    <w:rPr>
      <w:rFonts w:ascii="宋体"/>
      <w:sz w:val="21"/>
    </w:rPr>
  </w:style>
  <w:style w:type="paragraph" w:customStyle="1" w:styleId="a0">
    <w:name w:val="标准文件_三级项"/>
    <w:basedOn w:val="ac"/>
    <w:pPr>
      <w:numPr>
        <w:ilvl w:val="2"/>
        <w:numId w:val="4"/>
      </w:numPr>
      <w:tabs>
        <w:tab w:val="left" w:pos="851"/>
      </w:tabs>
      <w:adjustRightInd w:val="0"/>
      <w:spacing w:line="300" w:lineRule="exact"/>
    </w:pPr>
    <w:rPr>
      <w:rFonts w:ascii="Times New Roman" w:hAnsi="Times New Roman" w:cs="Times New Roman"/>
      <w:szCs w:val="21"/>
    </w:rPr>
  </w:style>
  <w:style w:type="paragraph" w:customStyle="1" w:styleId="2">
    <w:name w:val="标准文件_二级项2"/>
    <w:basedOn w:val="af6"/>
    <w:qFormat/>
    <w:pPr>
      <w:numPr>
        <w:ilvl w:val="1"/>
        <w:numId w:val="4"/>
      </w:numPr>
      <w:tabs>
        <w:tab w:val="left" w:pos="851"/>
      </w:tabs>
      <w:ind w:left="1271" w:firstLineChars="0" w:hanging="420"/>
    </w:pPr>
  </w:style>
  <w:style w:type="character" w:customStyle="1" w:styleId="Char0">
    <w:name w:val="页眉 Char"/>
    <w:link w:val="af1"/>
    <w:uiPriority w:val="99"/>
    <w:semiHidden/>
    <w:rPr>
      <w:sz w:val="18"/>
      <w:szCs w:val="18"/>
    </w:rPr>
  </w:style>
  <w:style w:type="character" w:customStyle="1" w:styleId="Char">
    <w:name w:val="页脚 Char"/>
    <w:link w:val="af0"/>
    <w:uiPriority w:val="99"/>
    <w:semiHidden/>
    <w:rPr>
      <w:sz w:val="18"/>
      <w:szCs w:val="18"/>
    </w:rPr>
  </w:style>
  <w:style w:type="character" w:customStyle="1" w:styleId="Char1">
    <w:name w:val="段 Char"/>
    <w:link w:val="af4"/>
    <w:qFormat/>
    <w:rPr>
      <w:rFonts w:ascii="宋体" w:eastAsia="宋体" w:hAnsi="Times New Roman" w:cs="Times New Roman"/>
      <w:kern w:val="0"/>
    </w:rPr>
  </w:style>
  <w:style w:type="character" w:customStyle="1" w:styleId="Char2">
    <w:name w:val="标准文件_段 Char"/>
    <w:link w:val="af6"/>
    <w:rPr>
      <w:rFonts w:ascii="宋体" w:eastAsia="宋体" w:hAnsi="Times New Roman" w:cs="Times New Roman"/>
      <w:kern w:val="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c">
    <w:name w:val="Normal"/>
    <w:qFormat/>
    <w:pPr>
      <w:widowControl w:val="0"/>
      <w:jc w:val="both"/>
    </w:p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567</Words>
  <Characters>3233</Characters>
  <Application>Microsoft Office Word</Application>
  <DocSecurity>0</DocSecurity>
  <Lines>26</Lines>
  <Paragraphs>7</Paragraphs>
  <ScaleCrop>false</ScaleCrop>
  <Company>Microsoft</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《密封元件为弹性体材料的旋转轴唇形密封圈 第3部分：贮存、搬运和安装》征求意见稿</dc:title>
  <dc:creator>wuyz</dc:creator>
  <cp:lastModifiedBy>Administrator</cp:lastModifiedBy>
  <cp:revision>7</cp:revision>
  <dcterms:created xsi:type="dcterms:W3CDTF">2022-03-10T05:04:00Z</dcterms:created>
  <dcterms:modified xsi:type="dcterms:W3CDTF">2022-05-09T07:44:00Z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2052-9.1.0.5087</vt:lpwstr>
  </property>
</Properties>
</file>