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E7" w:rsidRPr="00E9719C" w:rsidRDefault="006B76EE" w:rsidP="00C055E7">
      <w:pPr>
        <w:autoSpaceDE w:val="0"/>
        <w:autoSpaceDN w:val="0"/>
        <w:adjustRightInd w:val="0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国家标准</w:t>
      </w:r>
      <w:r w:rsidR="00EC6929" w:rsidRPr="00E9719C">
        <w:rPr>
          <w:rFonts w:eastAsia="黑体"/>
          <w:sz w:val="28"/>
          <w:szCs w:val="28"/>
        </w:rPr>
        <w:t>《橡胶或塑料涂覆织物</w:t>
      </w:r>
      <w:r w:rsidR="00FC0463" w:rsidRPr="00E9719C">
        <w:rPr>
          <w:rFonts w:eastAsia="黑体"/>
          <w:sz w:val="28"/>
          <w:szCs w:val="28"/>
        </w:rPr>
        <w:t xml:space="preserve">  </w:t>
      </w:r>
      <w:r w:rsidR="005F5EA3">
        <w:rPr>
          <w:rFonts w:eastAsia="黑体" w:hint="eastAsia"/>
          <w:sz w:val="28"/>
          <w:szCs w:val="28"/>
        </w:rPr>
        <w:t>接缝耐静载剪切性能</w:t>
      </w:r>
      <w:r w:rsidR="006870F2">
        <w:rPr>
          <w:rFonts w:eastAsia="黑体" w:hint="eastAsia"/>
          <w:sz w:val="28"/>
          <w:szCs w:val="28"/>
        </w:rPr>
        <w:t>测</w:t>
      </w:r>
      <w:r w:rsidR="005322D9">
        <w:rPr>
          <w:rFonts w:eastAsia="黑体" w:hint="eastAsia"/>
          <w:sz w:val="28"/>
          <w:szCs w:val="28"/>
        </w:rPr>
        <w:t>试方法</w:t>
      </w:r>
      <w:r w:rsidR="005322D9" w:rsidRPr="00E9719C">
        <w:rPr>
          <w:rFonts w:eastAsia="黑体"/>
          <w:sz w:val="28"/>
          <w:szCs w:val="28"/>
        </w:rPr>
        <w:t>》</w:t>
      </w:r>
    </w:p>
    <w:p w:rsidR="00014D2C" w:rsidRPr="00E9719C" w:rsidRDefault="00EC6929" w:rsidP="00C055E7"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 w:rsidRPr="00E9719C">
        <w:rPr>
          <w:rFonts w:eastAsia="黑体"/>
          <w:sz w:val="32"/>
          <w:szCs w:val="32"/>
        </w:rPr>
        <w:t>编制说明</w:t>
      </w:r>
    </w:p>
    <w:p w:rsidR="00427E38" w:rsidRPr="00E9719C" w:rsidRDefault="00427E38" w:rsidP="00297880">
      <w:pPr>
        <w:autoSpaceDE w:val="0"/>
        <w:autoSpaceDN w:val="0"/>
        <w:adjustRightInd w:val="0"/>
        <w:spacing w:line="360" w:lineRule="exact"/>
        <w:jc w:val="center"/>
      </w:pPr>
    </w:p>
    <w:p w:rsidR="00EC6929" w:rsidRPr="00E9719C" w:rsidRDefault="00EC6929" w:rsidP="00C055E7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一、</w:t>
      </w:r>
      <w:r w:rsidR="00C82DA2" w:rsidRPr="00E9719C">
        <w:rPr>
          <w:rFonts w:eastAsia="黑体"/>
          <w:sz w:val="24"/>
        </w:rPr>
        <w:t>工作简况</w:t>
      </w:r>
    </w:p>
    <w:p w:rsidR="00EC6929" w:rsidRPr="007F12CB" w:rsidRDefault="00B26490" w:rsidP="00B26490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 w:rsidRPr="007F12CB">
        <w:rPr>
          <w:sz w:val="24"/>
        </w:rPr>
        <w:t>根据</w:t>
      </w:r>
      <w:r w:rsidR="007F12CB" w:rsidRPr="007F12CB">
        <w:rPr>
          <w:rFonts w:hint="eastAsia"/>
          <w:sz w:val="24"/>
        </w:rPr>
        <w:t>《国家标准委关于下达</w:t>
      </w:r>
      <w:r w:rsidR="007F12CB" w:rsidRPr="007F12CB">
        <w:rPr>
          <w:rFonts w:hint="eastAsia"/>
          <w:sz w:val="24"/>
        </w:rPr>
        <w:t>2014</w:t>
      </w:r>
      <w:r w:rsidR="007F12CB" w:rsidRPr="007F12CB">
        <w:rPr>
          <w:rFonts w:hint="eastAsia"/>
          <w:sz w:val="24"/>
        </w:rPr>
        <w:t>年第二批国家标准制修订计划的通知》（国标委综合【</w:t>
      </w:r>
      <w:r w:rsidR="007F12CB" w:rsidRPr="007F12CB">
        <w:rPr>
          <w:rFonts w:hint="eastAsia"/>
          <w:sz w:val="24"/>
        </w:rPr>
        <w:t>2014</w:t>
      </w:r>
      <w:r w:rsidR="007F12CB" w:rsidRPr="007F12CB">
        <w:rPr>
          <w:rFonts w:hint="eastAsia"/>
          <w:sz w:val="24"/>
        </w:rPr>
        <w:t>】</w:t>
      </w:r>
      <w:r w:rsidR="007F12CB" w:rsidRPr="007F12CB">
        <w:rPr>
          <w:rFonts w:hint="eastAsia"/>
          <w:sz w:val="24"/>
        </w:rPr>
        <w:t>89</w:t>
      </w:r>
      <w:r w:rsidR="007F12CB" w:rsidRPr="007F12CB">
        <w:rPr>
          <w:rFonts w:hint="eastAsia"/>
          <w:sz w:val="24"/>
        </w:rPr>
        <w:t>号）的</w:t>
      </w:r>
      <w:r w:rsidRPr="007F12CB">
        <w:rPr>
          <w:sz w:val="24"/>
        </w:rPr>
        <w:t>要求，由中国人民解放军总后勤部油料研究所、</w:t>
      </w:r>
      <w:r w:rsidR="00A84797" w:rsidRPr="007F12CB">
        <w:rPr>
          <w:rFonts w:hint="eastAsia"/>
          <w:sz w:val="24"/>
        </w:rPr>
        <w:t>北京五洲燕阳特种纺织品有限公司、</w:t>
      </w:r>
      <w:r w:rsidRPr="007F12CB">
        <w:rPr>
          <w:rFonts w:hint="eastAsia"/>
          <w:sz w:val="24"/>
        </w:rPr>
        <w:t>凯迪西北橡胶有限公司</w:t>
      </w:r>
      <w:r w:rsidRPr="007F12CB">
        <w:rPr>
          <w:sz w:val="24"/>
        </w:rPr>
        <w:t>、沈阳橡胶研究设计院</w:t>
      </w:r>
      <w:r w:rsidR="00BA2286">
        <w:rPr>
          <w:rFonts w:hint="eastAsia"/>
          <w:sz w:val="24"/>
        </w:rPr>
        <w:t>有限公司</w:t>
      </w:r>
      <w:r w:rsidRPr="007F12CB">
        <w:rPr>
          <w:sz w:val="24"/>
        </w:rPr>
        <w:t>承担</w:t>
      </w:r>
      <w:r w:rsidRPr="007F12CB">
        <w:rPr>
          <w:rFonts w:hint="eastAsia"/>
          <w:sz w:val="24"/>
        </w:rPr>
        <w:t>《</w:t>
      </w:r>
      <w:r w:rsidRPr="007F12CB">
        <w:rPr>
          <w:sz w:val="24"/>
        </w:rPr>
        <w:t>橡胶或塑料涂覆织物</w:t>
      </w:r>
      <w:r w:rsidRPr="007F12CB">
        <w:rPr>
          <w:sz w:val="24"/>
        </w:rPr>
        <w:t xml:space="preserve"> </w:t>
      </w:r>
      <w:r w:rsidRPr="007F12CB">
        <w:rPr>
          <w:rFonts w:hint="eastAsia"/>
          <w:sz w:val="24"/>
        </w:rPr>
        <w:t>接缝耐静载剪切性能测试方法</w:t>
      </w:r>
      <w:r w:rsidRPr="007F12CB">
        <w:rPr>
          <w:sz w:val="24"/>
        </w:rPr>
        <w:t>》</w:t>
      </w:r>
      <w:r w:rsidRPr="007F12CB">
        <w:rPr>
          <w:rFonts w:hint="eastAsia"/>
          <w:sz w:val="24"/>
        </w:rPr>
        <w:t>推荐性</w:t>
      </w:r>
      <w:r w:rsidRPr="007F12CB">
        <w:rPr>
          <w:sz w:val="24"/>
        </w:rPr>
        <w:t>国家标准</w:t>
      </w:r>
      <w:r w:rsidR="00BA2286">
        <w:rPr>
          <w:sz w:val="24"/>
        </w:rPr>
        <w:t>制</w:t>
      </w:r>
      <w:r w:rsidR="00BA2286">
        <w:rPr>
          <w:rFonts w:hint="eastAsia"/>
          <w:sz w:val="24"/>
        </w:rPr>
        <w:t>定</w:t>
      </w:r>
      <w:r w:rsidRPr="007F12CB">
        <w:rPr>
          <w:sz w:val="24"/>
        </w:rPr>
        <w:t>任务（计划编号：</w:t>
      </w:r>
      <w:r w:rsidRPr="007F12CB">
        <w:rPr>
          <w:sz w:val="24"/>
        </w:rPr>
        <w:t>201</w:t>
      </w:r>
      <w:r w:rsidR="007F12CB" w:rsidRPr="007F12CB">
        <w:rPr>
          <w:rFonts w:hint="eastAsia"/>
          <w:sz w:val="24"/>
        </w:rPr>
        <w:t>42669</w:t>
      </w:r>
      <w:r w:rsidRPr="007F12CB">
        <w:rPr>
          <w:sz w:val="24"/>
        </w:rPr>
        <w:t>-T-606</w:t>
      </w:r>
      <w:r w:rsidRPr="007F12CB">
        <w:rPr>
          <w:sz w:val="24"/>
        </w:rPr>
        <w:t>）。</w:t>
      </w:r>
      <w:r w:rsidR="005322D9" w:rsidRPr="007F12CB">
        <w:rPr>
          <w:rFonts w:hint="eastAsia"/>
          <w:sz w:val="24"/>
        </w:rPr>
        <w:t>该标准的</w:t>
      </w:r>
      <w:r w:rsidR="00BA2286">
        <w:rPr>
          <w:rFonts w:hint="eastAsia"/>
          <w:sz w:val="24"/>
        </w:rPr>
        <w:t>制定</w:t>
      </w:r>
      <w:r w:rsidR="005322D9" w:rsidRPr="007F12CB">
        <w:rPr>
          <w:rFonts w:hint="eastAsia"/>
          <w:sz w:val="24"/>
        </w:rPr>
        <w:t>主要参照</w:t>
      </w:r>
      <w:r w:rsidR="00995F18" w:rsidRPr="007F12CB">
        <w:rPr>
          <w:rFonts w:hint="eastAsia"/>
          <w:sz w:val="24"/>
        </w:rPr>
        <w:t xml:space="preserve">GJB </w:t>
      </w:r>
      <w:r w:rsidR="005F5EA3" w:rsidRPr="007F12CB">
        <w:rPr>
          <w:rFonts w:hint="eastAsia"/>
          <w:sz w:val="24"/>
        </w:rPr>
        <w:t>4219A</w:t>
      </w:r>
      <w:r w:rsidR="00995F18" w:rsidRPr="007F12CB">
        <w:rPr>
          <w:rFonts w:hint="eastAsia"/>
          <w:sz w:val="24"/>
        </w:rPr>
        <w:t>-</w:t>
      </w:r>
      <w:r w:rsidR="005F5EA3" w:rsidRPr="007F12CB">
        <w:rPr>
          <w:rFonts w:hint="eastAsia"/>
          <w:sz w:val="24"/>
        </w:rPr>
        <w:t>2013</w:t>
      </w:r>
      <w:r w:rsidR="00995F18" w:rsidRPr="007F12CB">
        <w:rPr>
          <w:rFonts w:hint="eastAsia"/>
          <w:sz w:val="24"/>
        </w:rPr>
        <w:t>《</w:t>
      </w:r>
      <w:r w:rsidR="005F5EA3" w:rsidRPr="007F12CB">
        <w:rPr>
          <w:rFonts w:hint="eastAsia"/>
          <w:sz w:val="24"/>
        </w:rPr>
        <w:t>25m</w:t>
      </w:r>
      <w:r w:rsidR="005F5EA3" w:rsidRPr="007F12CB">
        <w:rPr>
          <w:rFonts w:hint="eastAsia"/>
          <w:sz w:val="24"/>
          <w:vertAlign w:val="superscript"/>
        </w:rPr>
        <w:t>3</w:t>
      </w:r>
      <w:r w:rsidR="005F5EA3" w:rsidRPr="007F12CB">
        <w:rPr>
          <w:rFonts w:hint="eastAsia"/>
          <w:sz w:val="24"/>
        </w:rPr>
        <w:t>、</w:t>
      </w:r>
      <w:r w:rsidR="005F5EA3" w:rsidRPr="007F12CB">
        <w:rPr>
          <w:rFonts w:hint="eastAsia"/>
          <w:sz w:val="24"/>
        </w:rPr>
        <w:t>50m</w:t>
      </w:r>
      <w:r w:rsidR="005F5EA3" w:rsidRPr="007F12CB">
        <w:rPr>
          <w:rFonts w:hint="eastAsia"/>
          <w:sz w:val="24"/>
          <w:vertAlign w:val="superscript"/>
        </w:rPr>
        <w:t>3</w:t>
      </w:r>
      <w:r w:rsidR="005F5EA3" w:rsidRPr="007F12CB">
        <w:rPr>
          <w:rFonts w:hint="eastAsia"/>
          <w:sz w:val="24"/>
        </w:rPr>
        <w:t>和</w:t>
      </w:r>
      <w:r w:rsidR="005F5EA3" w:rsidRPr="007F12CB">
        <w:rPr>
          <w:rFonts w:hint="eastAsia"/>
          <w:sz w:val="24"/>
        </w:rPr>
        <w:t>100m</w:t>
      </w:r>
      <w:r w:rsidR="005F5EA3" w:rsidRPr="007F12CB">
        <w:rPr>
          <w:rFonts w:hint="eastAsia"/>
          <w:sz w:val="24"/>
          <w:vertAlign w:val="superscript"/>
        </w:rPr>
        <w:t>3</w:t>
      </w:r>
      <w:r w:rsidR="005F5EA3" w:rsidRPr="007F12CB">
        <w:rPr>
          <w:rFonts w:hint="eastAsia"/>
          <w:sz w:val="24"/>
        </w:rPr>
        <w:t>储油囊规范</w:t>
      </w:r>
      <w:r w:rsidR="00995F18" w:rsidRPr="007F12CB">
        <w:rPr>
          <w:rFonts w:hint="eastAsia"/>
          <w:sz w:val="24"/>
        </w:rPr>
        <w:t>》</w:t>
      </w:r>
      <w:r w:rsidR="005F5EA3" w:rsidRPr="007F12CB">
        <w:rPr>
          <w:rFonts w:hint="eastAsia"/>
          <w:sz w:val="24"/>
        </w:rPr>
        <w:t>附录</w:t>
      </w:r>
      <w:r w:rsidR="005F5EA3" w:rsidRPr="007F12CB">
        <w:rPr>
          <w:rFonts w:hint="eastAsia"/>
          <w:sz w:val="24"/>
        </w:rPr>
        <w:t>B</w:t>
      </w:r>
      <w:r w:rsidR="00995F18" w:rsidRPr="007F12CB">
        <w:rPr>
          <w:rFonts w:hint="eastAsia"/>
          <w:sz w:val="24"/>
        </w:rPr>
        <w:t>和</w:t>
      </w:r>
      <w:r w:rsidR="005322D9" w:rsidRPr="007F12CB">
        <w:rPr>
          <w:rFonts w:hint="eastAsia"/>
          <w:sz w:val="24"/>
        </w:rPr>
        <w:t>ASTM D 751</w:t>
      </w:r>
      <w:r w:rsidR="006870F2" w:rsidRPr="007F12CB">
        <w:rPr>
          <w:rFonts w:hint="eastAsia"/>
          <w:sz w:val="24"/>
        </w:rPr>
        <w:t>-06</w:t>
      </w:r>
      <w:r w:rsidR="00010129" w:rsidRPr="007F12CB">
        <w:rPr>
          <w:rFonts w:hint="eastAsia"/>
          <w:sz w:val="24"/>
        </w:rPr>
        <w:t>：</w:t>
      </w:r>
      <w:r w:rsidR="00DA7F9D" w:rsidRPr="007F12CB">
        <w:rPr>
          <w:rFonts w:hint="eastAsia"/>
          <w:sz w:val="24"/>
        </w:rPr>
        <w:t>《</w:t>
      </w:r>
      <w:r w:rsidR="00010129" w:rsidRPr="007F12CB">
        <w:rPr>
          <w:rFonts w:hint="eastAsia"/>
          <w:sz w:val="24"/>
        </w:rPr>
        <w:t>Standard Test Methods for Coated Fabric</w:t>
      </w:r>
      <w:r w:rsidR="00DA7F9D" w:rsidRPr="007F12CB">
        <w:rPr>
          <w:sz w:val="24"/>
        </w:rPr>
        <w:t>》</w:t>
      </w:r>
      <w:r w:rsidR="007C05CC" w:rsidRPr="007F12CB">
        <w:rPr>
          <w:rFonts w:hint="eastAsia"/>
          <w:sz w:val="24"/>
        </w:rPr>
        <w:t>（涂覆织物标准测试方法）</w:t>
      </w:r>
      <w:r w:rsidR="006870F2" w:rsidRPr="007F12CB">
        <w:rPr>
          <w:rFonts w:hint="eastAsia"/>
          <w:sz w:val="24"/>
        </w:rPr>
        <w:t>第</w:t>
      </w:r>
      <w:r w:rsidR="005F5EA3" w:rsidRPr="007F12CB">
        <w:rPr>
          <w:rFonts w:hint="eastAsia"/>
          <w:sz w:val="24"/>
        </w:rPr>
        <w:t>80</w:t>
      </w:r>
      <w:r w:rsidR="006870F2" w:rsidRPr="007F12CB">
        <w:rPr>
          <w:rFonts w:hint="eastAsia"/>
          <w:sz w:val="24"/>
        </w:rPr>
        <w:t>-</w:t>
      </w:r>
      <w:r w:rsidR="006870F2" w:rsidRPr="007F12CB">
        <w:rPr>
          <w:rFonts w:hint="eastAsia"/>
          <w:sz w:val="24"/>
        </w:rPr>
        <w:t>第</w:t>
      </w:r>
      <w:r w:rsidR="005F5EA3" w:rsidRPr="007F12CB">
        <w:rPr>
          <w:rFonts w:hint="eastAsia"/>
          <w:sz w:val="24"/>
        </w:rPr>
        <w:t>83</w:t>
      </w:r>
      <w:r w:rsidR="006870F2" w:rsidRPr="007F12CB">
        <w:rPr>
          <w:rFonts w:hint="eastAsia"/>
          <w:sz w:val="24"/>
        </w:rPr>
        <w:t>条</w:t>
      </w:r>
      <w:r w:rsidR="005322D9" w:rsidRPr="007F12CB">
        <w:rPr>
          <w:rFonts w:hint="eastAsia"/>
          <w:sz w:val="24"/>
        </w:rPr>
        <w:t>。</w:t>
      </w:r>
    </w:p>
    <w:p w:rsidR="00DA7F9D" w:rsidRDefault="00C82DA2" w:rsidP="00C055E7">
      <w:pPr>
        <w:autoSpaceDE w:val="0"/>
        <w:autoSpaceDN w:val="0"/>
        <w:adjustRightInd w:val="0"/>
        <w:spacing w:line="500" w:lineRule="exact"/>
        <w:ind w:firstLineChars="200" w:firstLine="480"/>
        <w:rPr>
          <w:rFonts w:hint="eastAsia"/>
          <w:sz w:val="24"/>
        </w:rPr>
      </w:pPr>
      <w:r w:rsidRPr="00E9719C">
        <w:rPr>
          <w:sz w:val="24"/>
        </w:rPr>
        <w:t>按照国家标准</w:t>
      </w:r>
      <w:r w:rsidR="007F12CB">
        <w:rPr>
          <w:rFonts w:hint="eastAsia"/>
          <w:sz w:val="24"/>
        </w:rPr>
        <w:t>制订</w:t>
      </w:r>
      <w:r w:rsidRPr="00E9719C">
        <w:rPr>
          <w:sz w:val="24"/>
        </w:rPr>
        <w:t>的工作程序，</w:t>
      </w:r>
      <w:r w:rsidR="00481819" w:rsidRPr="00E9719C">
        <w:rPr>
          <w:sz w:val="24"/>
        </w:rPr>
        <w:t>接到任务后迅速</w:t>
      </w:r>
      <w:r w:rsidRPr="00E9719C">
        <w:rPr>
          <w:sz w:val="24"/>
        </w:rPr>
        <w:t>成立了以</w:t>
      </w:r>
      <w:r w:rsidR="00481819" w:rsidRPr="00E9719C">
        <w:rPr>
          <w:sz w:val="24"/>
        </w:rPr>
        <w:t>中国人民解放军总后勤部油料研究所</w:t>
      </w:r>
      <w:r w:rsidRPr="00E9719C">
        <w:rPr>
          <w:sz w:val="24"/>
        </w:rPr>
        <w:t>为主的标准</w:t>
      </w:r>
      <w:r w:rsidR="00BA2286">
        <w:rPr>
          <w:sz w:val="24"/>
        </w:rPr>
        <w:t>制</w:t>
      </w:r>
      <w:r w:rsidR="00BA2286">
        <w:rPr>
          <w:rFonts w:hint="eastAsia"/>
          <w:sz w:val="24"/>
        </w:rPr>
        <w:t>定</w:t>
      </w:r>
      <w:r w:rsidRPr="00E9719C">
        <w:rPr>
          <w:sz w:val="24"/>
        </w:rPr>
        <w:t>小组</w:t>
      </w:r>
      <w:r w:rsidR="00481819" w:rsidRPr="00E9719C">
        <w:rPr>
          <w:sz w:val="24"/>
        </w:rPr>
        <w:t>。</w:t>
      </w:r>
      <w:r w:rsidRPr="00E9719C">
        <w:rPr>
          <w:sz w:val="24"/>
        </w:rPr>
        <w:t>首先</w:t>
      </w:r>
      <w:r w:rsidR="00A21109">
        <w:rPr>
          <w:rFonts w:hint="eastAsia"/>
          <w:sz w:val="24"/>
        </w:rPr>
        <w:t>对</w:t>
      </w:r>
      <w:r w:rsidR="00A21109">
        <w:rPr>
          <w:rFonts w:hint="eastAsia"/>
          <w:sz w:val="24"/>
        </w:rPr>
        <w:t>ASTM D 751</w:t>
      </w:r>
      <w:r w:rsidR="006B012D">
        <w:rPr>
          <w:rFonts w:hint="eastAsia"/>
          <w:sz w:val="24"/>
        </w:rPr>
        <w:t>-06</w:t>
      </w:r>
      <w:r w:rsidR="00A21109">
        <w:rPr>
          <w:rFonts w:hint="eastAsia"/>
          <w:sz w:val="24"/>
        </w:rPr>
        <w:t>的相关章节进行了翻译</w:t>
      </w:r>
      <w:r w:rsidR="005F5EA3">
        <w:rPr>
          <w:rFonts w:hint="eastAsia"/>
          <w:sz w:val="24"/>
        </w:rPr>
        <w:t>和理解</w:t>
      </w:r>
      <w:r w:rsidR="00A21109">
        <w:rPr>
          <w:rFonts w:hint="eastAsia"/>
          <w:sz w:val="24"/>
        </w:rPr>
        <w:t>，对国家军用标准</w:t>
      </w:r>
      <w:r w:rsidR="00A21109">
        <w:rPr>
          <w:rFonts w:hint="eastAsia"/>
          <w:sz w:val="24"/>
        </w:rPr>
        <w:t xml:space="preserve">GJB </w:t>
      </w:r>
      <w:r w:rsidR="005F5EA3">
        <w:rPr>
          <w:rFonts w:hint="eastAsia"/>
          <w:sz w:val="24"/>
        </w:rPr>
        <w:t>4219A-2013</w:t>
      </w:r>
      <w:r w:rsidR="005F5EA3">
        <w:rPr>
          <w:rFonts w:hint="eastAsia"/>
          <w:sz w:val="24"/>
        </w:rPr>
        <w:t>附录</w:t>
      </w:r>
      <w:r w:rsidR="005F5EA3">
        <w:rPr>
          <w:rFonts w:hint="eastAsia"/>
          <w:sz w:val="24"/>
        </w:rPr>
        <w:t>B</w:t>
      </w:r>
      <w:r w:rsidR="00A21109">
        <w:rPr>
          <w:rFonts w:hint="eastAsia"/>
          <w:sz w:val="24"/>
        </w:rPr>
        <w:t>进行了认真分析。</w:t>
      </w:r>
      <w:r w:rsidR="005F5EA3">
        <w:rPr>
          <w:rFonts w:hint="eastAsia"/>
          <w:sz w:val="24"/>
        </w:rPr>
        <w:t>按上述标准进行了验证试验，熟悉了试验操作规程，在此基础上</w:t>
      </w:r>
      <w:r w:rsidR="00514FB1">
        <w:rPr>
          <w:rFonts w:hint="eastAsia"/>
          <w:sz w:val="24"/>
        </w:rPr>
        <w:t>，起草形成了本标准的征求意见稿。</w:t>
      </w:r>
    </w:p>
    <w:p w:rsidR="00DA7F9D" w:rsidRDefault="00481819" w:rsidP="002E6F53">
      <w:pPr>
        <w:autoSpaceDE w:val="0"/>
        <w:autoSpaceDN w:val="0"/>
        <w:adjustRightInd w:val="0"/>
        <w:spacing w:line="500" w:lineRule="exact"/>
        <w:ind w:firstLineChars="200" w:firstLine="480"/>
        <w:rPr>
          <w:rFonts w:hint="eastAsia"/>
          <w:sz w:val="24"/>
        </w:rPr>
      </w:pPr>
      <w:r w:rsidRPr="00E9719C">
        <w:rPr>
          <w:sz w:val="24"/>
        </w:rPr>
        <w:t>本标准主要起草</w:t>
      </w:r>
      <w:r w:rsidR="00E71EF3">
        <w:rPr>
          <w:rFonts w:hint="eastAsia"/>
          <w:sz w:val="24"/>
        </w:rPr>
        <w:t>单位为</w:t>
      </w:r>
      <w:r w:rsidRPr="00E9719C">
        <w:rPr>
          <w:sz w:val="24"/>
        </w:rPr>
        <w:t>中国人民解放军总后勤部油料研究所</w:t>
      </w:r>
      <w:r w:rsidR="00E71EF3">
        <w:rPr>
          <w:rFonts w:hint="eastAsia"/>
          <w:sz w:val="24"/>
        </w:rPr>
        <w:t>，该单位是</w:t>
      </w:r>
      <w:r w:rsidR="000848C0">
        <w:rPr>
          <w:rFonts w:hint="eastAsia"/>
          <w:sz w:val="24"/>
        </w:rPr>
        <w:t>国</w:t>
      </w:r>
      <w:r w:rsidR="00E71EF3">
        <w:rPr>
          <w:rFonts w:hint="eastAsia"/>
          <w:sz w:val="24"/>
        </w:rPr>
        <w:t>内橡胶或塑料涂覆织物的主要研究单位，</w:t>
      </w:r>
      <w:r w:rsidR="00184E25">
        <w:rPr>
          <w:rFonts w:hint="eastAsia"/>
          <w:sz w:val="24"/>
        </w:rPr>
        <w:t>在研制储油囊、运油囊等相关产品时需对接缝进行耐静载剪切性能测试，挂靠于该研究所的中国人民解放军油料及油料装备检测试验中心</w:t>
      </w:r>
      <w:r w:rsidR="00E71EF3">
        <w:rPr>
          <w:rFonts w:hint="eastAsia"/>
          <w:sz w:val="24"/>
        </w:rPr>
        <w:t>拥有</w:t>
      </w:r>
      <w:r w:rsidR="000848C0">
        <w:rPr>
          <w:rFonts w:hint="eastAsia"/>
          <w:sz w:val="24"/>
        </w:rPr>
        <w:t>高低温电子拉力机</w:t>
      </w:r>
      <w:r w:rsidR="00184E25">
        <w:rPr>
          <w:rFonts w:hint="eastAsia"/>
          <w:sz w:val="24"/>
        </w:rPr>
        <w:t>、</w:t>
      </w:r>
      <w:r w:rsidR="00B529A8">
        <w:rPr>
          <w:rFonts w:hint="eastAsia"/>
          <w:sz w:val="24"/>
        </w:rPr>
        <w:t>弹性材料蠕变测试仪</w:t>
      </w:r>
      <w:r w:rsidR="00184E25">
        <w:rPr>
          <w:rFonts w:hint="eastAsia"/>
          <w:sz w:val="24"/>
        </w:rPr>
        <w:t>、防爆烘箱、冷冻箱等设备仪器，能够对接缝高低温下及浸油状态下的耐静载剪切性能进行测试。</w:t>
      </w:r>
      <w:r w:rsidR="00E71EF3">
        <w:rPr>
          <w:rFonts w:hint="eastAsia"/>
          <w:sz w:val="24"/>
        </w:rPr>
        <w:t>本标准的主要起草人为该所</w:t>
      </w:r>
      <w:r w:rsidRPr="00E9719C">
        <w:rPr>
          <w:sz w:val="24"/>
        </w:rPr>
        <w:t>高级工程师杨建雄</w:t>
      </w:r>
      <w:r w:rsidR="00E71EF3">
        <w:rPr>
          <w:rFonts w:hint="eastAsia"/>
          <w:sz w:val="24"/>
        </w:rPr>
        <w:t>，</w:t>
      </w:r>
      <w:r w:rsidRPr="00E9719C">
        <w:rPr>
          <w:sz w:val="24"/>
        </w:rPr>
        <w:t>该同志长期从事橡胶及塑料涂覆制品的研究和试验</w:t>
      </w:r>
      <w:r w:rsidR="004424CC">
        <w:rPr>
          <w:rFonts w:hint="eastAsia"/>
          <w:sz w:val="24"/>
        </w:rPr>
        <w:t>、</w:t>
      </w:r>
      <w:r w:rsidR="00623351" w:rsidRPr="00E9719C">
        <w:rPr>
          <w:sz w:val="24"/>
        </w:rPr>
        <w:t>测试</w:t>
      </w:r>
      <w:r w:rsidRPr="00E9719C">
        <w:rPr>
          <w:sz w:val="24"/>
        </w:rPr>
        <w:t>工作。</w:t>
      </w:r>
      <w:r w:rsidR="000848C0">
        <w:rPr>
          <w:rFonts w:hint="eastAsia"/>
          <w:sz w:val="24"/>
        </w:rPr>
        <w:t>该同</w:t>
      </w:r>
      <w:r w:rsidR="00B05AAB">
        <w:rPr>
          <w:rFonts w:hint="eastAsia"/>
          <w:sz w:val="24"/>
        </w:rPr>
        <w:t>志</w:t>
      </w:r>
      <w:r w:rsidR="000848C0">
        <w:rPr>
          <w:rFonts w:hint="eastAsia"/>
          <w:sz w:val="24"/>
        </w:rPr>
        <w:t>负责起草了多项涂覆织物方面的</w:t>
      </w:r>
      <w:r w:rsidR="00184E25">
        <w:rPr>
          <w:rFonts w:hint="eastAsia"/>
          <w:sz w:val="24"/>
        </w:rPr>
        <w:t>国家标准和</w:t>
      </w:r>
      <w:r w:rsidR="000848C0">
        <w:rPr>
          <w:rFonts w:hint="eastAsia"/>
          <w:sz w:val="24"/>
        </w:rPr>
        <w:t>国家军用规范，</w:t>
      </w:r>
      <w:r w:rsidR="00184E25">
        <w:rPr>
          <w:rFonts w:hint="eastAsia"/>
          <w:sz w:val="24"/>
        </w:rPr>
        <w:t>包括</w:t>
      </w:r>
      <w:r w:rsidR="00184E25">
        <w:rPr>
          <w:rFonts w:hint="eastAsia"/>
          <w:sz w:val="24"/>
        </w:rPr>
        <w:t>GB/T 30314-2013</w:t>
      </w:r>
      <w:r w:rsidR="00184E25">
        <w:rPr>
          <w:rFonts w:hint="eastAsia"/>
          <w:sz w:val="24"/>
        </w:rPr>
        <w:t>《橡胶或塑料涂覆织物</w:t>
      </w:r>
      <w:r w:rsidR="00184E25">
        <w:rPr>
          <w:rFonts w:hint="eastAsia"/>
          <w:sz w:val="24"/>
        </w:rPr>
        <w:t xml:space="preserve"> </w:t>
      </w:r>
      <w:r w:rsidR="00184E25">
        <w:rPr>
          <w:rFonts w:hint="eastAsia"/>
          <w:sz w:val="24"/>
        </w:rPr>
        <w:t>耐磨性的测定</w:t>
      </w:r>
      <w:r w:rsidR="00184E25">
        <w:rPr>
          <w:rFonts w:hint="eastAsia"/>
          <w:sz w:val="24"/>
        </w:rPr>
        <w:t xml:space="preserve"> </w:t>
      </w:r>
      <w:r w:rsidR="00184E25">
        <w:rPr>
          <w:rFonts w:hint="eastAsia"/>
          <w:sz w:val="24"/>
        </w:rPr>
        <w:t>泰伯法》，</w:t>
      </w:r>
      <w:r w:rsidR="00184E25">
        <w:rPr>
          <w:rFonts w:hint="eastAsia"/>
          <w:sz w:val="24"/>
        </w:rPr>
        <w:t>GB/T</w:t>
      </w:r>
      <w:r w:rsidR="001A2882">
        <w:rPr>
          <w:rFonts w:hint="eastAsia"/>
          <w:sz w:val="24"/>
        </w:rPr>
        <w:t xml:space="preserve"> 31064-2014</w:t>
      </w:r>
      <w:r w:rsidR="00184E25">
        <w:rPr>
          <w:rFonts w:hint="eastAsia"/>
          <w:sz w:val="24"/>
        </w:rPr>
        <w:t>《</w:t>
      </w:r>
      <w:r w:rsidR="001A2882">
        <w:rPr>
          <w:rFonts w:hint="eastAsia"/>
          <w:sz w:val="24"/>
        </w:rPr>
        <w:t>橡胶或塑料涂覆织物</w:t>
      </w:r>
      <w:r w:rsidR="001A2882">
        <w:rPr>
          <w:rFonts w:hint="eastAsia"/>
          <w:sz w:val="24"/>
        </w:rPr>
        <w:t xml:space="preserve"> </w:t>
      </w:r>
      <w:r w:rsidR="001A2882">
        <w:rPr>
          <w:rFonts w:hint="eastAsia"/>
          <w:sz w:val="24"/>
        </w:rPr>
        <w:t>抗刺穿性测试方法》、</w:t>
      </w:r>
      <w:r w:rsidR="00184E25">
        <w:rPr>
          <w:rFonts w:hint="eastAsia"/>
          <w:sz w:val="24"/>
        </w:rPr>
        <w:t>GJB 4219A-2013</w:t>
      </w:r>
      <w:r w:rsidR="001A2882" w:rsidRPr="001A2882">
        <w:rPr>
          <w:rFonts w:hint="eastAsia"/>
          <w:sz w:val="24"/>
        </w:rPr>
        <w:t>《</w:t>
      </w:r>
      <w:r w:rsidR="001A2882" w:rsidRPr="001A2882">
        <w:rPr>
          <w:rFonts w:hint="eastAsia"/>
          <w:sz w:val="24"/>
        </w:rPr>
        <w:t>25m</w:t>
      </w:r>
      <w:r w:rsidR="001A2882" w:rsidRPr="001A2882">
        <w:rPr>
          <w:rFonts w:hint="eastAsia"/>
          <w:sz w:val="24"/>
          <w:vertAlign w:val="superscript"/>
        </w:rPr>
        <w:t>3</w:t>
      </w:r>
      <w:r w:rsidR="001A2882" w:rsidRPr="001A2882">
        <w:rPr>
          <w:rFonts w:hint="eastAsia"/>
          <w:sz w:val="24"/>
        </w:rPr>
        <w:t>、</w:t>
      </w:r>
      <w:r w:rsidR="001A2882" w:rsidRPr="001A2882">
        <w:rPr>
          <w:rFonts w:hint="eastAsia"/>
          <w:sz w:val="24"/>
        </w:rPr>
        <w:t>50m</w:t>
      </w:r>
      <w:r w:rsidR="001A2882" w:rsidRPr="001A2882">
        <w:rPr>
          <w:rFonts w:hint="eastAsia"/>
          <w:sz w:val="24"/>
          <w:vertAlign w:val="superscript"/>
        </w:rPr>
        <w:t>3</w:t>
      </w:r>
      <w:r w:rsidR="001A2882" w:rsidRPr="001A2882">
        <w:rPr>
          <w:rFonts w:hint="eastAsia"/>
          <w:sz w:val="24"/>
        </w:rPr>
        <w:t>和</w:t>
      </w:r>
      <w:r w:rsidR="001A2882" w:rsidRPr="001A2882">
        <w:rPr>
          <w:rFonts w:hint="eastAsia"/>
          <w:sz w:val="24"/>
        </w:rPr>
        <w:t>100m</w:t>
      </w:r>
      <w:r w:rsidR="001A2882" w:rsidRPr="001A2882">
        <w:rPr>
          <w:rFonts w:hint="eastAsia"/>
          <w:sz w:val="24"/>
          <w:vertAlign w:val="superscript"/>
        </w:rPr>
        <w:t>3</w:t>
      </w:r>
      <w:r w:rsidR="001A2882" w:rsidRPr="001A2882">
        <w:rPr>
          <w:rFonts w:hint="eastAsia"/>
          <w:sz w:val="24"/>
        </w:rPr>
        <w:t>储油囊规范》</w:t>
      </w:r>
      <w:r w:rsidR="001A2882">
        <w:rPr>
          <w:rFonts w:hint="eastAsia"/>
          <w:sz w:val="24"/>
        </w:rPr>
        <w:t>等，</w:t>
      </w:r>
      <w:r w:rsidR="000848C0">
        <w:rPr>
          <w:rFonts w:hint="eastAsia"/>
          <w:sz w:val="24"/>
        </w:rPr>
        <w:t>有良好的国家标准和</w:t>
      </w:r>
      <w:r w:rsidR="001A2882">
        <w:rPr>
          <w:rFonts w:hint="eastAsia"/>
          <w:sz w:val="24"/>
        </w:rPr>
        <w:t>国家</w:t>
      </w:r>
      <w:r w:rsidR="000848C0">
        <w:rPr>
          <w:rFonts w:hint="eastAsia"/>
          <w:sz w:val="24"/>
        </w:rPr>
        <w:t>军用标准起草基础。</w:t>
      </w:r>
    </w:p>
    <w:p w:rsidR="001A2882" w:rsidRDefault="001A2882" w:rsidP="002E6F53">
      <w:pPr>
        <w:autoSpaceDE w:val="0"/>
        <w:autoSpaceDN w:val="0"/>
        <w:adjustRightInd w:val="0"/>
        <w:spacing w:line="5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北京五洲燕阳特种纺织品有限公司、</w:t>
      </w:r>
      <w:r w:rsidR="00A32DAA">
        <w:rPr>
          <w:rFonts w:hint="eastAsia"/>
          <w:sz w:val="24"/>
        </w:rPr>
        <w:t>凯迪西北橡胶有限公司、</w:t>
      </w:r>
      <w:r>
        <w:rPr>
          <w:rFonts w:hint="eastAsia"/>
          <w:sz w:val="24"/>
        </w:rPr>
        <w:t>沈阳橡胶研究设计院</w:t>
      </w:r>
      <w:r w:rsidR="00BA2286">
        <w:rPr>
          <w:rFonts w:hint="eastAsia"/>
          <w:sz w:val="24"/>
        </w:rPr>
        <w:t>有限公司</w:t>
      </w:r>
      <w:r>
        <w:rPr>
          <w:rFonts w:hint="eastAsia"/>
          <w:sz w:val="24"/>
        </w:rPr>
        <w:t>等</w:t>
      </w:r>
      <w:r w:rsidR="00263EA6">
        <w:rPr>
          <w:rFonts w:hint="eastAsia"/>
          <w:sz w:val="24"/>
        </w:rPr>
        <w:t>是国内橡胶涂覆织物的主要生产商，</w:t>
      </w:r>
      <w:r>
        <w:rPr>
          <w:rFonts w:hint="eastAsia"/>
          <w:sz w:val="24"/>
        </w:rPr>
        <w:t>诸多产品需要进行接缝耐静载剪切性能测试，可验证本</w:t>
      </w:r>
      <w:r w:rsidR="00B4794A">
        <w:rPr>
          <w:rFonts w:hint="eastAsia"/>
          <w:sz w:val="24"/>
        </w:rPr>
        <w:t>测试</w:t>
      </w:r>
      <w:r>
        <w:rPr>
          <w:rFonts w:hint="eastAsia"/>
          <w:sz w:val="24"/>
        </w:rPr>
        <w:t>方法的合理性。</w:t>
      </w:r>
    </w:p>
    <w:p w:rsidR="002C46E0" w:rsidRPr="00E9719C" w:rsidRDefault="009A0A42" w:rsidP="00C055E7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lastRenderedPageBreak/>
        <w:t>二、</w:t>
      </w:r>
      <w:r w:rsidR="002C46E0" w:rsidRPr="00E9719C">
        <w:rPr>
          <w:rFonts w:eastAsia="黑体"/>
          <w:sz w:val="24"/>
        </w:rPr>
        <w:t>标准编制原则和</w:t>
      </w:r>
      <w:r w:rsidRPr="00E9719C">
        <w:rPr>
          <w:rFonts w:eastAsia="黑体"/>
          <w:sz w:val="24"/>
        </w:rPr>
        <w:t>标准</w:t>
      </w:r>
      <w:r w:rsidR="002C46E0" w:rsidRPr="00E9719C">
        <w:rPr>
          <w:rFonts w:eastAsia="黑体"/>
          <w:sz w:val="24"/>
        </w:rPr>
        <w:t>主要内容</w:t>
      </w:r>
      <w:r w:rsidRPr="00E9719C">
        <w:rPr>
          <w:rFonts w:eastAsia="黑体"/>
          <w:sz w:val="24"/>
        </w:rPr>
        <w:t>的确定</w:t>
      </w:r>
    </w:p>
    <w:p w:rsidR="00836E32" w:rsidRDefault="00836E32" w:rsidP="00C055E7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 w:rsidRPr="00E9719C">
        <w:rPr>
          <w:sz w:val="24"/>
        </w:rPr>
        <w:t>本标准按照</w:t>
      </w:r>
      <w:r w:rsidRPr="00E9719C">
        <w:rPr>
          <w:sz w:val="24"/>
        </w:rPr>
        <w:t>GB/T 1.1-2009</w:t>
      </w:r>
      <w:r w:rsidR="009A0A42" w:rsidRPr="00E9719C">
        <w:rPr>
          <w:sz w:val="24"/>
        </w:rPr>
        <w:t>要求</w:t>
      </w:r>
      <w:r w:rsidRPr="00E9719C">
        <w:rPr>
          <w:sz w:val="24"/>
        </w:rPr>
        <w:t>起草。</w:t>
      </w:r>
    </w:p>
    <w:p w:rsidR="005A277B" w:rsidRDefault="00B26490" w:rsidP="005A277B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 w:rsidR="005A277B">
        <w:rPr>
          <w:rFonts w:hint="eastAsia"/>
          <w:sz w:val="24"/>
        </w:rPr>
        <w:t>、标准编制原则</w:t>
      </w:r>
    </w:p>
    <w:p w:rsidR="00B26490" w:rsidRDefault="00B26490" w:rsidP="00B26490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橡胶或塑料涂覆制品是橡胶或塑料制品中的一大类，品种繁多，典型的如储水</w:t>
      </w:r>
      <w:r w:rsidR="00A32DAA">
        <w:rPr>
          <w:rFonts w:hint="eastAsia"/>
          <w:sz w:val="24"/>
        </w:rPr>
        <w:t>囊、</w:t>
      </w:r>
      <w:r>
        <w:rPr>
          <w:rFonts w:hint="eastAsia"/>
          <w:sz w:val="24"/>
        </w:rPr>
        <w:t>储油囊、充气船、橡胶水坝、热气球、降落伞等，这些产品多在张力下使用。涂覆制品是由多幅涂覆织物粘接而成，粘接工艺有粘接剂冷粘、硫化、热风焊接、高频热接等，粘接过程中操作不到位或工艺不合适都会形成接缝处出现粘接不实、粘接剂失效、接缝中空夹气夹杂等现象，这些缺陷可能无法在接缝拉伸等测试中体现出来，但在长期使用时会导致产品失效。另外，涂覆织物本身也是由胶层与增强层通过底涂粘合剂连为一体，底涂粘合剂的失效或低强度易导致涂覆织物层间粘合强度低，使得使用过程中由于增强层与胶层的弹性模量不一致出现分层现象，进一步导致产品出现接缝开裂。因此，对接缝在使用过程中是否会产生分离、增强层变形、滑移等应进行事前测试。本</w:t>
      </w:r>
      <w:r w:rsidR="00B4794A">
        <w:rPr>
          <w:rFonts w:hint="eastAsia"/>
          <w:sz w:val="24"/>
        </w:rPr>
        <w:t>测试</w:t>
      </w:r>
      <w:r>
        <w:rPr>
          <w:rFonts w:hint="eastAsia"/>
          <w:sz w:val="24"/>
        </w:rPr>
        <w:t>方法用于该性能指标的测试评价。</w:t>
      </w:r>
    </w:p>
    <w:p w:rsidR="00B26490" w:rsidRDefault="00B26490" w:rsidP="00B26490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本标准以国际先进标准为依据，综合考虑国内现状，使该</w:t>
      </w:r>
      <w:r w:rsidR="00B4794A">
        <w:rPr>
          <w:rFonts w:hint="eastAsia"/>
          <w:sz w:val="24"/>
        </w:rPr>
        <w:t>测试</w:t>
      </w:r>
      <w:r>
        <w:rPr>
          <w:rFonts w:hint="eastAsia"/>
          <w:sz w:val="24"/>
        </w:rPr>
        <w:t>方法的可操作性更强，应用范围更广，</w:t>
      </w:r>
      <w:r w:rsidR="00B4794A">
        <w:rPr>
          <w:rFonts w:hint="eastAsia"/>
          <w:sz w:val="24"/>
        </w:rPr>
        <w:t>测试</w:t>
      </w:r>
      <w:r>
        <w:rPr>
          <w:rFonts w:hint="eastAsia"/>
          <w:sz w:val="24"/>
        </w:rPr>
        <w:t>结果更接近实际。</w:t>
      </w:r>
      <w:r w:rsidR="00F946EA">
        <w:rPr>
          <w:rFonts w:hint="eastAsia"/>
          <w:sz w:val="24"/>
        </w:rPr>
        <w:t>标准起草以</w:t>
      </w:r>
      <w:r w:rsidR="00F946EA">
        <w:rPr>
          <w:rFonts w:hint="eastAsia"/>
          <w:sz w:val="24"/>
        </w:rPr>
        <w:t>ASTM D751</w:t>
      </w:r>
      <w:r w:rsidR="00F946EA">
        <w:rPr>
          <w:rFonts w:hint="eastAsia"/>
          <w:sz w:val="24"/>
        </w:rPr>
        <w:t>中的“接缝静载强度”为主要参考依据，同时兼顾</w:t>
      </w:r>
      <w:r w:rsidR="00F946EA">
        <w:rPr>
          <w:rFonts w:hint="eastAsia"/>
          <w:sz w:val="24"/>
        </w:rPr>
        <w:t>MIL-PRF-32233</w:t>
      </w:r>
      <w:r w:rsidR="00F946EA">
        <w:rPr>
          <w:rFonts w:hint="eastAsia"/>
          <w:sz w:val="24"/>
        </w:rPr>
        <w:t>等标准，对高温浸液条件下的静载滑移测试给出指导意见。</w:t>
      </w:r>
    </w:p>
    <w:p w:rsidR="00E62B41" w:rsidRDefault="00E62B41" w:rsidP="00AE0F59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B05AAB">
        <w:rPr>
          <w:rFonts w:hint="eastAsia"/>
          <w:sz w:val="24"/>
        </w:rPr>
        <w:t>国</w:t>
      </w:r>
      <w:r>
        <w:rPr>
          <w:rFonts w:hint="eastAsia"/>
          <w:sz w:val="24"/>
        </w:rPr>
        <w:t>外相关标准的分析</w:t>
      </w:r>
    </w:p>
    <w:p w:rsidR="003575C1" w:rsidRDefault="001A2882" w:rsidP="00AE0F59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美军在</w:t>
      </w:r>
      <w:r>
        <w:rPr>
          <w:rFonts w:hint="eastAsia"/>
          <w:sz w:val="24"/>
        </w:rPr>
        <w:t>MIL-PRF-32233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Performance Specification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Tanks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Collapsible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50000 and 210000 US Gallons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Fuel</w:t>
      </w:r>
      <w:r>
        <w:rPr>
          <w:rFonts w:hint="eastAsia"/>
          <w:sz w:val="24"/>
        </w:rPr>
        <w:t>（美军规范：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10000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50000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210000</w:t>
      </w:r>
      <w:r>
        <w:rPr>
          <w:rFonts w:hint="eastAsia"/>
          <w:sz w:val="24"/>
        </w:rPr>
        <w:t>加仑储油囊技术规范）</w:t>
      </w:r>
      <w:r w:rsidR="00F90211">
        <w:rPr>
          <w:rFonts w:hint="eastAsia"/>
          <w:sz w:val="24"/>
        </w:rPr>
        <w:t>中提出，需对储油囊接缝进行耐静载剪切性能测试，其测试方法（第</w:t>
      </w:r>
      <w:r w:rsidR="00F90211">
        <w:rPr>
          <w:rFonts w:hint="eastAsia"/>
          <w:sz w:val="24"/>
        </w:rPr>
        <w:t xml:space="preserve">4.5.2.8 </w:t>
      </w:r>
      <w:r w:rsidR="00F90211">
        <w:rPr>
          <w:rFonts w:hint="eastAsia"/>
          <w:sz w:val="24"/>
        </w:rPr>
        <w:t>条</w:t>
      </w:r>
      <w:r w:rsidR="00F90211">
        <w:rPr>
          <w:rFonts w:hint="eastAsia"/>
          <w:sz w:val="24"/>
        </w:rPr>
        <w:t>seam dead load shear resistance</w:t>
      </w:r>
      <w:r w:rsidR="00F90211">
        <w:rPr>
          <w:rFonts w:hint="eastAsia"/>
          <w:sz w:val="24"/>
        </w:rPr>
        <w:t>（接缝耐静载剪切性能））描述如下</w:t>
      </w:r>
      <w:r w:rsidR="00B915A0">
        <w:rPr>
          <w:rFonts w:hint="eastAsia"/>
          <w:sz w:val="24"/>
        </w:rPr>
        <w:t>：</w:t>
      </w:r>
    </w:p>
    <w:p w:rsidR="003575C1" w:rsidRDefault="003575C1" w:rsidP="00AE0F59">
      <w:pPr>
        <w:autoSpaceDE w:val="0"/>
        <w:autoSpaceDN w:val="0"/>
        <w:adjustRightInd w:val="0"/>
        <w:spacing w:line="500" w:lineRule="exact"/>
        <w:ind w:firstLine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4.5.2.8 </w:t>
      </w:r>
      <w:r w:rsidRPr="003575C1">
        <w:rPr>
          <w:rFonts w:ascii="楷体_GB2312" w:eastAsia="楷体_GB2312" w:hint="eastAsia"/>
          <w:sz w:val="24"/>
        </w:rPr>
        <w:t>接缝耐静载剪切性能</w:t>
      </w:r>
    </w:p>
    <w:p w:rsidR="00244CAE" w:rsidRPr="003575C1" w:rsidRDefault="00B915A0" w:rsidP="00AE0F59">
      <w:pPr>
        <w:autoSpaceDE w:val="0"/>
        <w:autoSpaceDN w:val="0"/>
        <w:adjustRightInd w:val="0"/>
        <w:spacing w:line="500" w:lineRule="exact"/>
        <w:ind w:firstLine="420"/>
        <w:rPr>
          <w:rFonts w:ascii="楷体_GB2312" w:eastAsia="楷体_GB2312" w:hint="eastAsia"/>
          <w:sz w:val="24"/>
        </w:rPr>
      </w:pPr>
      <w:r w:rsidRPr="003575C1">
        <w:rPr>
          <w:rFonts w:ascii="楷体_GB2312" w:eastAsia="楷体_GB2312" w:hint="eastAsia"/>
          <w:sz w:val="24"/>
        </w:rPr>
        <w:t>测试试样应为1.00±</w:t>
      </w:r>
      <w:r w:rsidR="00070A20" w:rsidRPr="003575C1">
        <w:rPr>
          <w:rFonts w:ascii="楷体_GB2312" w:eastAsia="楷体_GB2312" w:hint="eastAsia"/>
          <w:sz w:val="24"/>
        </w:rPr>
        <w:t>0.02in宽（平行于接缝）、每边不少于3.00in长（垂直于接缝），方便悬挂重物。在接缝每边应加以标记，便于观察或测量接缝滑移。每个试样应施加储油囊设计拉力2.5倍安全系数的重量，将此试样置于JP-8燃油中，在160±5</w:t>
      </w:r>
      <w:r w:rsidR="00070A20" w:rsidRPr="003575C1">
        <w:rPr>
          <w:rFonts w:ascii="楷体_GB2312" w:hint="eastAsia"/>
          <w:sz w:val="24"/>
        </w:rPr>
        <w:t>℉</w:t>
      </w:r>
      <w:r w:rsidR="00070A20" w:rsidRPr="003575C1">
        <w:rPr>
          <w:rFonts w:ascii="楷体_GB2312" w:eastAsia="楷体_GB2312" w:hint="eastAsia"/>
          <w:sz w:val="24"/>
        </w:rPr>
        <w:t>条件下静置70h。</w:t>
      </w:r>
      <w:r w:rsidR="00244CAE" w:rsidRPr="003575C1">
        <w:rPr>
          <w:rFonts w:ascii="楷体_GB2312" w:eastAsia="楷体_GB2312" w:hint="eastAsia"/>
          <w:sz w:val="24"/>
        </w:rPr>
        <w:t>……，试样数量为三个，任何一个不通过测试则整个</w:t>
      </w:r>
      <w:r w:rsidR="00F90211" w:rsidRPr="003575C1">
        <w:rPr>
          <w:rFonts w:ascii="楷体_GB2312" w:eastAsia="楷体_GB2312" w:hint="eastAsia"/>
          <w:sz w:val="24"/>
        </w:rPr>
        <w:t>测试为不通过</w:t>
      </w:r>
      <w:r w:rsidR="00244CAE" w:rsidRPr="003575C1">
        <w:rPr>
          <w:rFonts w:ascii="楷体_GB2312" w:eastAsia="楷体_GB2312" w:hint="eastAsia"/>
          <w:sz w:val="24"/>
        </w:rPr>
        <w:t>。</w:t>
      </w:r>
    </w:p>
    <w:p w:rsidR="00927504" w:rsidRDefault="00F90211" w:rsidP="006F7756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ASTM D 751-06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Standard Test Methods for Coated Fabric</w:t>
      </w:r>
      <w:r>
        <w:rPr>
          <w:rFonts w:hint="eastAsia"/>
          <w:sz w:val="24"/>
        </w:rPr>
        <w:t>（美国国家标准：涂覆织物标</w:t>
      </w:r>
      <w:r>
        <w:rPr>
          <w:rFonts w:hint="eastAsia"/>
          <w:sz w:val="24"/>
        </w:rPr>
        <w:lastRenderedPageBreak/>
        <w:t>准测试方法）第</w:t>
      </w:r>
      <w:r>
        <w:rPr>
          <w:rFonts w:hint="eastAsia"/>
          <w:sz w:val="24"/>
        </w:rPr>
        <w:t>80-83</w:t>
      </w:r>
      <w:r>
        <w:rPr>
          <w:rFonts w:hint="eastAsia"/>
          <w:sz w:val="24"/>
        </w:rPr>
        <w:t>条是</w:t>
      </w:r>
      <w:r>
        <w:rPr>
          <w:rFonts w:hint="eastAsia"/>
          <w:sz w:val="24"/>
        </w:rPr>
        <w:t>DEAD LOAD SEAM STRENGTH</w:t>
      </w:r>
      <w:r>
        <w:rPr>
          <w:rFonts w:hint="eastAsia"/>
          <w:sz w:val="24"/>
        </w:rPr>
        <w:t>（接缝静载强度）描述如下：</w:t>
      </w:r>
    </w:p>
    <w:p w:rsidR="006F7756" w:rsidRDefault="006F7756" w:rsidP="006F7756">
      <w:pPr>
        <w:spacing w:line="500" w:lineRule="exact"/>
        <w:jc w:val="center"/>
        <w:rPr>
          <w:rFonts w:hint="eastAsia"/>
          <w:sz w:val="24"/>
        </w:rPr>
      </w:pPr>
    </w:p>
    <w:p w:rsidR="006F7756" w:rsidRPr="006F7756" w:rsidRDefault="006F7756" w:rsidP="006F7756">
      <w:pPr>
        <w:spacing w:line="500" w:lineRule="exact"/>
        <w:jc w:val="center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接缝静载强度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80. 测试仪器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80.1 夹具—用于固定试样的夹具应该是带有很小锯齿的金属抓面，能防止试样从抓面之间滑落或移动。夹具在垂直于加载力的方向上的尺寸应该大于1 in.。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80.2 拉力测试仪—样品被夹在两个夹具之间，并施加一定的负荷并保持规定时间的一种机械装置。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80.3 烘箱—能维持样品温度变化在±2℃。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80.4 仪器功率偏差不能超过负荷的±1%。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81. 试样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81.1 试样宽25±0.5mm（平行于接缝），长不小于76mm（垂直于接缝）。裁样时，保证两个样品在受力方向上不是出于同一纱线。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82. 过程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82.1 把样品放置在夹具中，使接缝位于两夹具的中心，接缝边缘与夹具的距离不超过1in.。根据规定，在一定温度下加载一个持续恒定力，保持一定时间。（如果规定要求在一个升高温度下进行测试，必须给试样在特定的温度下施加一个持续恒定的拉力。）</w:t>
      </w:r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82.2 若试样在拉伸过程中发生滑落、撕破和断裂，重新调整样品夹具；当试样发生断裂或撕破时，使用一个新的试样进行测试；有些材料伸长能力可能会超过仪器伸长范围，如果重新调整夹具中的试样仍不能适合一种拉力，则考虑这些材料不适合本方法；</w:t>
      </w:r>
      <w:r w:rsidR="00B4794A">
        <w:rPr>
          <w:rFonts w:ascii="楷体_GB2312" w:eastAsia="楷体_GB2312" w:hint="eastAsia"/>
          <w:sz w:val="24"/>
        </w:rPr>
        <w:t>测试</w:t>
      </w:r>
      <w:r w:rsidRPr="006F7756">
        <w:rPr>
          <w:rFonts w:ascii="楷体_GB2312" w:eastAsia="楷体_GB2312" w:hint="eastAsia"/>
          <w:sz w:val="24"/>
        </w:rPr>
        <w:t>结束后，假如接缝有滑移或分离、或接缝处的增强层发生改变，则认为实验失败。每个样品需有三个试样。</w:t>
      </w:r>
      <w:bookmarkStart w:id="0" w:name="_GoBack"/>
      <w:bookmarkEnd w:id="0"/>
    </w:p>
    <w:p w:rsidR="006F7756" w:rsidRPr="006F7756" w:rsidRDefault="006F7756" w:rsidP="006F7756">
      <w:pPr>
        <w:spacing w:line="500" w:lineRule="exact"/>
        <w:rPr>
          <w:rFonts w:ascii="楷体_GB2312" w:eastAsia="楷体_GB2312" w:hint="eastAsia"/>
          <w:sz w:val="24"/>
        </w:rPr>
      </w:pPr>
      <w:r w:rsidRPr="006F7756">
        <w:rPr>
          <w:rFonts w:ascii="楷体_GB2312" w:eastAsia="楷体_GB2312" w:hint="eastAsia"/>
          <w:sz w:val="24"/>
        </w:rPr>
        <w:t>83. 报告</w:t>
      </w:r>
    </w:p>
    <w:p w:rsidR="006F7756" w:rsidRPr="006F7756" w:rsidRDefault="006F7756" w:rsidP="006F7756">
      <w:pPr>
        <w:spacing w:line="500" w:lineRule="exact"/>
        <w:rPr>
          <w:sz w:val="24"/>
        </w:rPr>
      </w:pPr>
      <w:r w:rsidRPr="006F7756">
        <w:rPr>
          <w:rFonts w:ascii="楷体_GB2312" w:eastAsia="楷体_GB2312" w:hint="eastAsia"/>
          <w:sz w:val="24"/>
        </w:rPr>
        <w:t>83.1 定负荷接缝拉伸强度只报告通过或未通过，报告中指明负荷大小、温度、持续时间和接缝宽度。任一个试样未通过，整个实验就算失败。</w:t>
      </w:r>
    </w:p>
    <w:p w:rsidR="00F90211" w:rsidRDefault="00927504" w:rsidP="006F7756">
      <w:pPr>
        <w:autoSpaceDE w:val="0"/>
        <w:autoSpaceDN w:val="0"/>
        <w:adjustRightInd w:val="0"/>
        <w:spacing w:line="500" w:lineRule="exact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该两标准对试样规格尺寸的描述是一致的，</w:t>
      </w:r>
      <w:r w:rsidR="00B4794A">
        <w:rPr>
          <w:rFonts w:hint="eastAsia"/>
          <w:sz w:val="24"/>
        </w:rPr>
        <w:t>测试</w:t>
      </w:r>
      <w:r>
        <w:rPr>
          <w:rFonts w:hint="eastAsia"/>
          <w:sz w:val="24"/>
        </w:rPr>
        <w:t>程序是相同的。不同点是</w:t>
      </w:r>
      <w:r>
        <w:rPr>
          <w:rFonts w:hint="eastAsia"/>
          <w:sz w:val="24"/>
        </w:rPr>
        <w:t>ASTM D751</w:t>
      </w:r>
      <w:r w:rsidR="006B012D">
        <w:rPr>
          <w:rFonts w:hint="eastAsia"/>
          <w:sz w:val="24"/>
        </w:rPr>
        <w:t>-06</w:t>
      </w:r>
      <w:r>
        <w:rPr>
          <w:rFonts w:hint="eastAsia"/>
          <w:sz w:val="24"/>
        </w:rPr>
        <w:t>不允许出现滑移、分离、</w:t>
      </w:r>
      <w:r w:rsidR="00A32DAA">
        <w:rPr>
          <w:rFonts w:hint="eastAsia"/>
          <w:sz w:val="24"/>
        </w:rPr>
        <w:t>增强</w:t>
      </w:r>
      <w:r>
        <w:rPr>
          <w:rFonts w:hint="eastAsia"/>
          <w:sz w:val="24"/>
        </w:rPr>
        <w:t>层改变等现象，结果判定只有通过或不通过，</w:t>
      </w:r>
      <w:r>
        <w:rPr>
          <w:rFonts w:hint="eastAsia"/>
          <w:sz w:val="24"/>
        </w:rPr>
        <w:t>MIL-PRF-32233</w:t>
      </w:r>
      <w:r>
        <w:rPr>
          <w:rFonts w:hint="eastAsia"/>
          <w:sz w:val="24"/>
        </w:rPr>
        <w:t>允许接缝出现滑移，但滑移量不超出产品规定即可。对于滑移量的测定，</w:t>
      </w:r>
      <w:r>
        <w:rPr>
          <w:rFonts w:hint="eastAsia"/>
          <w:sz w:val="24"/>
        </w:rPr>
        <w:lastRenderedPageBreak/>
        <w:t>建议在不撤走外力的条件下测量。</w:t>
      </w:r>
    </w:p>
    <w:p w:rsidR="00AE0F59" w:rsidRDefault="00927504" w:rsidP="00AE0F59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本标准起草时，项目组认为，如果涂覆织物的胶层为热塑性材料，在高温下</w:t>
      </w:r>
      <w:r w:rsidR="00AD401F">
        <w:rPr>
          <w:rFonts w:hAnsi="宋体" w:hint="eastAsia"/>
          <w:kern w:val="0"/>
          <w:sz w:val="24"/>
        </w:rPr>
        <w:t>接缝</w:t>
      </w:r>
      <w:r>
        <w:rPr>
          <w:rFonts w:hAnsi="宋体" w:hint="eastAsia"/>
          <w:kern w:val="0"/>
          <w:sz w:val="24"/>
        </w:rPr>
        <w:t>可能会出现滑移现象</w:t>
      </w:r>
      <w:r w:rsidR="00AD401F">
        <w:rPr>
          <w:rFonts w:hAnsi="宋体" w:hint="eastAsia"/>
          <w:kern w:val="0"/>
          <w:sz w:val="24"/>
        </w:rPr>
        <w:t>，</w:t>
      </w:r>
      <w:r>
        <w:rPr>
          <w:rFonts w:hAnsi="宋体" w:hint="eastAsia"/>
          <w:kern w:val="0"/>
          <w:sz w:val="24"/>
        </w:rPr>
        <w:t>这种滑移可能在短时间内不会导致接缝分离，</w:t>
      </w:r>
      <w:r w:rsidR="00AD401F">
        <w:rPr>
          <w:rFonts w:hAnsi="宋体" w:hint="eastAsia"/>
          <w:kern w:val="0"/>
          <w:sz w:val="24"/>
        </w:rPr>
        <w:t>但长时间使用时会因蠕变而导致产品失效，因此，有必要根据产品使用要求进行滑移量测定，以预测接缝在实际使用过程中产生分离需要的时间。</w:t>
      </w:r>
    </w:p>
    <w:p w:rsidR="00B05AAB" w:rsidRDefault="00B05AAB" w:rsidP="00E62B4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3</w:t>
      </w:r>
      <w:r>
        <w:rPr>
          <w:rFonts w:hAnsi="宋体" w:hint="eastAsia"/>
          <w:kern w:val="0"/>
          <w:sz w:val="24"/>
        </w:rPr>
        <w:t>、国内相关标准的分析</w:t>
      </w:r>
    </w:p>
    <w:p w:rsidR="00E62B41" w:rsidRPr="00580A1A" w:rsidRDefault="00AD401F" w:rsidP="00AD401F">
      <w:pPr>
        <w:autoSpaceDE w:val="0"/>
        <w:autoSpaceDN w:val="0"/>
        <w:adjustRightInd w:val="0"/>
        <w:spacing w:line="500" w:lineRule="exact"/>
        <w:ind w:firstLineChars="200" w:firstLine="480"/>
        <w:rPr>
          <w:rFonts w:ascii="黑体" w:eastAsia="黑体" w:hAnsi="宋体" w:hint="eastAsia"/>
          <w:kern w:val="0"/>
          <w:szCs w:val="21"/>
        </w:rPr>
      </w:pPr>
      <w:r>
        <w:rPr>
          <w:rFonts w:hAnsi="宋体" w:hint="eastAsia"/>
          <w:kern w:val="0"/>
          <w:sz w:val="24"/>
        </w:rPr>
        <w:t>GJB 4219A-2013</w:t>
      </w:r>
      <w:r w:rsidRPr="001A2882">
        <w:rPr>
          <w:rFonts w:hint="eastAsia"/>
          <w:sz w:val="24"/>
        </w:rPr>
        <w:t>《</w:t>
      </w:r>
      <w:r w:rsidRPr="001A2882">
        <w:rPr>
          <w:rFonts w:hint="eastAsia"/>
          <w:sz w:val="24"/>
        </w:rPr>
        <w:t>25m</w:t>
      </w:r>
      <w:r w:rsidRPr="001A2882">
        <w:rPr>
          <w:rFonts w:hint="eastAsia"/>
          <w:sz w:val="24"/>
          <w:vertAlign w:val="superscript"/>
        </w:rPr>
        <w:t>3</w:t>
      </w:r>
      <w:r w:rsidRPr="001A2882">
        <w:rPr>
          <w:rFonts w:hint="eastAsia"/>
          <w:sz w:val="24"/>
        </w:rPr>
        <w:t>、</w:t>
      </w:r>
      <w:r w:rsidRPr="001A2882">
        <w:rPr>
          <w:rFonts w:hint="eastAsia"/>
          <w:sz w:val="24"/>
        </w:rPr>
        <w:t>50m</w:t>
      </w:r>
      <w:r w:rsidRPr="001A2882">
        <w:rPr>
          <w:rFonts w:hint="eastAsia"/>
          <w:sz w:val="24"/>
          <w:vertAlign w:val="superscript"/>
        </w:rPr>
        <w:t>3</w:t>
      </w:r>
      <w:r w:rsidRPr="001A2882">
        <w:rPr>
          <w:rFonts w:hint="eastAsia"/>
          <w:sz w:val="24"/>
        </w:rPr>
        <w:t>和</w:t>
      </w:r>
      <w:r w:rsidRPr="001A2882">
        <w:rPr>
          <w:rFonts w:hint="eastAsia"/>
          <w:sz w:val="24"/>
        </w:rPr>
        <w:t>100m</w:t>
      </w:r>
      <w:r w:rsidRPr="001A2882">
        <w:rPr>
          <w:rFonts w:hint="eastAsia"/>
          <w:sz w:val="24"/>
          <w:vertAlign w:val="superscript"/>
        </w:rPr>
        <w:t>3</w:t>
      </w:r>
      <w:r w:rsidRPr="001A2882">
        <w:rPr>
          <w:rFonts w:hint="eastAsia"/>
          <w:sz w:val="24"/>
        </w:rPr>
        <w:t>储油囊规范》</w:t>
      </w:r>
      <w:r>
        <w:rPr>
          <w:rFonts w:hint="eastAsia"/>
          <w:sz w:val="24"/>
        </w:rPr>
        <w:t>等在内压作用下使用涂覆制品是接缝受到静载剪切影响的典型产品。该规范参照美军</w:t>
      </w:r>
      <w:r>
        <w:rPr>
          <w:rFonts w:hint="eastAsia"/>
          <w:sz w:val="24"/>
        </w:rPr>
        <w:t>MIL-PRF-32233</w:t>
      </w:r>
      <w:r>
        <w:rPr>
          <w:rFonts w:hint="eastAsia"/>
          <w:sz w:val="24"/>
        </w:rPr>
        <w:t>提出了接缝耐静载剪切性能测试方法，作为附录列于规范中。</w:t>
      </w:r>
    </w:p>
    <w:p w:rsidR="004731D4" w:rsidRDefault="000369A0" w:rsidP="002F52D1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4</w:t>
      </w:r>
      <w:r w:rsidR="004731D4">
        <w:rPr>
          <w:rFonts w:hAnsi="宋体" w:hint="eastAsia"/>
          <w:kern w:val="0"/>
          <w:sz w:val="24"/>
        </w:rPr>
        <w:t>、</w:t>
      </w:r>
      <w:r w:rsidR="006B012D">
        <w:rPr>
          <w:rFonts w:hAnsi="宋体" w:hint="eastAsia"/>
          <w:kern w:val="0"/>
          <w:sz w:val="24"/>
        </w:rPr>
        <w:t>标准主要内容</w:t>
      </w:r>
      <w:r w:rsidR="004731D4">
        <w:rPr>
          <w:rFonts w:hAnsi="宋体" w:hint="eastAsia"/>
          <w:kern w:val="0"/>
          <w:sz w:val="24"/>
        </w:rPr>
        <w:t>的确定</w:t>
      </w:r>
    </w:p>
    <w:p w:rsidR="004E5072" w:rsidRDefault="006B012D" w:rsidP="004E5072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本标准为首次制订，主要依据</w:t>
      </w:r>
      <w:r>
        <w:rPr>
          <w:rFonts w:hAnsi="宋体" w:hint="eastAsia"/>
          <w:kern w:val="0"/>
          <w:sz w:val="24"/>
        </w:rPr>
        <w:t>ASTM D751-06</w:t>
      </w:r>
      <w:r>
        <w:rPr>
          <w:rFonts w:hAnsi="宋体" w:hint="eastAsia"/>
          <w:kern w:val="0"/>
          <w:sz w:val="24"/>
        </w:rPr>
        <w:t>中的</w:t>
      </w:r>
      <w:r>
        <w:rPr>
          <w:rFonts w:hAnsi="宋体" w:hint="eastAsia"/>
          <w:kern w:val="0"/>
          <w:sz w:val="24"/>
        </w:rPr>
        <w:t>80-83</w:t>
      </w:r>
      <w:r>
        <w:rPr>
          <w:rFonts w:hAnsi="宋体" w:hint="eastAsia"/>
          <w:kern w:val="0"/>
          <w:sz w:val="24"/>
        </w:rPr>
        <w:t>条（接缝静载强度），规定了适用范围、</w:t>
      </w:r>
      <w:r w:rsidR="00B4794A">
        <w:rPr>
          <w:rFonts w:hAnsi="宋体" w:hint="eastAsia"/>
          <w:kern w:val="0"/>
          <w:sz w:val="24"/>
        </w:rPr>
        <w:t>测试</w:t>
      </w:r>
      <w:r>
        <w:rPr>
          <w:rFonts w:hAnsi="宋体" w:hint="eastAsia"/>
          <w:kern w:val="0"/>
          <w:sz w:val="24"/>
        </w:rPr>
        <w:t>设备、试样尺寸及制样方法、</w:t>
      </w:r>
      <w:r w:rsidR="00B4794A">
        <w:rPr>
          <w:rFonts w:hAnsi="宋体" w:hint="eastAsia"/>
          <w:kern w:val="0"/>
          <w:sz w:val="24"/>
        </w:rPr>
        <w:t>测试</w:t>
      </w:r>
      <w:r>
        <w:rPr>
          <w:rFonts w:hAnsi="宋体" w:hint="eastAsia"/>
          <w:kern w:val="0"/>
          <w:sz w:val="24"/>
        </w:rPr>
        <w:t>前的调节、</w:t>
      </w:r>
      <w:r w:rsidR="00B4794A">
        <w:rPr>
          <w:rFonts w:hAnsi="宋体" w:hint="eastAsia"/>
          <w:kern w:val="0"/>
          <w:sz w:val="24"/>
        </w:rPr>
        <w:t>测试</w:t>
      </w:r>
      <w:r>
        <w:rPr>
          <w:rFonts w:hAnsi="宋体" w:hint="eastAsia"/>
          <w:kern w:val="0"/>
          <w:sz w:val="24"/>
        </w:rPr>
        <w:t>程序、</w:t>
      </w:r>
      <w:r w:rsidR="00B4794A">
        <w:rPr>
          <w:rFonts w:hAnsi="宋体" w:hint="eastAsia"/>
          <w:kern w:val="0"/>
          <w:sz w:val="24"/>
        </w:rPr>
        <w:t>测试</w:t>
      </w:r>
      <w:r>
        <w:rPr>
          <w:rFonts w:hAnsi="宋体" w:hint="eastAsia"/>
          <w:kern w:val="0"/>
          <w:sz w:val="24"/>
        </w:rPr>
        <w:t>结果、</w:t>
      </w:r>
      <w:r w:rsidR="00B4794A">
        <w:rPr>
          <w:rFonts w:hAnsi="宋体" w:hint="eastAsia"/>
          <w:kern w:val="0"/>
          <w:sz w:val="24"/>
        </w:rPr>
        <w:t>测试</w:t>
      </w:r>
      <w:r>
        <w:rPr>
          <w:rFonts w:hAnsi="宋体" w:hint="eastAsia"/>
          <w:kern w:val="0"/>
          <w:sz w:val="24"/>
        </w:rPr>
        <w:t>报告等内容。与</w:t>
      </w:r>
      <w:r>
        <w:rPr>
          <w:rFonts w:hAnsi="宋体" w:hint="eastAsia"/>
          <w:kern w:val="0"/>
          <w:sz w:val="24"/>
        </w:rPr>
        <w:t>ASTM D 751-06</w:t>
      </w:r>
      <w:r>
        <w:rPr>
          <w:rFonts w:hAnsi="宋体" w:hint="eastAsia"/>
          <w:kern w:val="0"/>
          <w:sz w:val="24"/>
        </w:rPr>
        <w:t>相比，主要增加了试样调节、接缝滑移量测</w:t>
      </w:r>
      <w:r w:rsidR="007B3BCE">
        <w:rPr>
          <w:rFonts w:hAnsi="宋体" w:hint="eastAsia"/>
          <w:kern w:val="0"/>
          <w:sz w:val="24"/>
        </w:rPr>
        <w:t>试</w:t>
      </w:r>
      <w:r>
        <w:rPr>
          <w:rFonts w:hAnsi="宋体" w:hint="eastAsia"/>
          <w:kern w:val="0"/>
          <w:sz w:val="24"/>
        </w:rPr>
        <w:t>方法及结果判定两部分内容</w:t>
      </w:r>
      <w:r w:rsidR="007B3BCE">
        <w:rPr>
          <w:rFonts w:hAnsi="宋体" w:hint="eastAsia"/>
          <w:kern w:val="0"/>
          <w:sz w:val="24"/>
        </w:rPr>
        <w:t>，增加了接缝滑移量标记图示</w:t>
      </w:r>
      <w:r>
        <w:rPr>
          <w:rFonts w:hAnsi="宋体" w:hint="eastAsia"/>
          <w:kern w:val="0"/>
          <w:sz w:val="24"/>
        </w:rPr>
        <w:t>。</w:t>
      </w:r>
      <w:r w:rsidR="00A51A91">
        <w:rPr>
          <w:rFonts w:hAnsi="宋体" w:hint="eastAsia"/>
          <w:kern w:val="0"/>
          <w:sz w:val="24"/>
        </w:rPr>
        <w:t>与</w:t>
      </w:r>
      <w:r w:rsidR="00A51A91">
        <w:rPr>
          <w:rFonts w:hAnsi="宋体" w:hint="eastAsia"/>
          <w:kern w:val="0"/>
          <w:sz w:val="24"/>
        </w:rPr>
        <w:t>MIL-PRF-32233</w:t>
      </w:r>
      <w:r w:rsidR="00A51A91">
        <w:rPr>
          <w:rFonts w:hAnsi="宋体" w:hint="eastAsia"/>
          <w:kern w:val="0"/>
          <w:sz w:val="24"/>
        </w:rPr>
        <w:t>相比，增加了接缝滑移量标记，图示法表达了滑移量计算方法，避免检测过程中与接缝整体拉伸变形量混淆。</w:t>
      </w:r>
    </w:p>
    <w:p w:rsidR="002C46E0" w:rsidRDefault="00171F68" w:rsidP="002E6F53">
      <w:pPr>
        <w:autoSpaceDE w:val="0"/>
        <w:autoSpaceDN w:val="0"/>
        <w:adjustRightInd w:val="0"/>
        <w:spacing w:line="500" w:lineRule="exact"/>
        <w:rPr>
          <w:rFonts w:eastAsia="黑体" w:hint="eastAsia"/>
          <w:sz w:val="24"/>
        </w:rPr>
      </w:pPr>
      <w:r w:rsidRPr="00E9719C">
        <w:rPr>
          <w:rFonts w:eastAsia="黑体"/>
          <w:sz w:val="24"/>
        </w:rPr>
        <w:t>三、</w:t>
      </w:r>
      <w:r w:rsidR="009A4C53" w:rsidRPr="00E9719C">
        <w:rPr>
          <w:rFonts w:eastAsia="黑体"/>
          <w:sz w:val="24"/>
        </w:rPr>
        <w:t>主要验证试验</w:t>
      </w:r>
    </w:p>
    <w:p w:rsidR="0060343D" w:rsidRDefault="003506AE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1137920</wp:posOffset>
            </wp:positionV>
            <wp:extent cx="2563495" cy="1921510"/>
            <wp:effectExtent l="19050" t="0" r="8255" b="0"/>
            <wp:wrapTopAndBottom/>
            <wp:docPr id="23" name="图片 23" descr="接缝拉伸 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接缝拉伸 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1137920</wp:posOffset>
            </wp:positionV>
            <wp:extent cx="2602865" cy="1950085"/>
            <wp:effectExtent l="19050" t="0" r="6985" b="0"/>
            <wp:wrapTopAndBottom/>
            <wp:docPr id="22" name="图片 22" descr="接缝拉伸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接缝拉伸 0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A91" w:rsidRPr="00A51A91">
        <w:rPr>
          <w:rFonts w:hAnsi="宋体" w:hint="eastAsia"/>
          <w:kern w:val="0"/>
          <w:sz w:val="24"/>
        </w:rPr>
        <w:t>项目组</w:t>
      </w:r>
      <w:r w:rsidR="00A51A91">
        <w:rPr>
          <w:rFonts w:hAnsi="宋体" w:hint="eastAsia"/>
          <w:kern w:val="0"/>
          <w:sz w:val="24"/>
        </w:rPr>
        <w:t>分别使用杠杆组</w:t>
      </w:r>
      <w:r w:rsidR="004E5072">
        <w:rPr>
          <w:rFonts w:hAnsi="宋体" w:hint="eastAsia"/>
          <w:kern w:val="0"/>
          <w:sz w:val="24"/>
        </w:rPr>
        <w:t>、滑轮组、高低温拉力机</w:t>
      </w:r>
      <w:r w:rsidR="00A51A91">
        <w:rPr>
          <w:rFonts w:hAnsi="宋体" w:hint="eastAsia"/>
          <w:kern w:val="0"/>
          <w:sz w:val="24"/>
        </w:rPr>
        <w:t>按该标准的规定进行了验证，考察了不同人员对该标准理解的统一性</w:t>
      </w:r>
      <w:r w:rsidR="00D435B4">
        <w:rPr>
          <w:rFonts w:hAnsi="宋体" w:hint="eastAsia"/>
          <w:kern w:val="0"/>
          <w:sz w:val="24"/>
        </w:rPr>
        <w:t>、标准规定方法的可操作性、</w:t>
      </w:r>
      <w:r w:rsidR="00A51A91">
        <w:rPr>
          <w:rFonts w:hAnsi="宋体" w:hint="eastAsia"/>
          <w:kern w:val="0"/>
          <w:sz w:val="24"/>
        </w:rPr>
        <w:t>利用不同设备进行同一检测时的结果</w:t>
      </w:r>
      <w:r w:rsidR="00D435B4">
        <w:rPr>
          <w:rFonts w:hAnsi="宋体" w:hint="eastAsia"/>
          <w:kern w:val="0"/>
          <w:sz w:val="24"/>
        </w:rPr>
        <w:t>再现性。验证见图</w:t>
      </w:r>
      <w:r w:rsidR="00D435B4">
        <w:rPr>
          <w:rFonts w:hAnsi="宋体" w:hint="eastAsia"/>
          <w:kern w:val="0"/>
          <w:sz w:val="24"/>
        </w:rPr>
        <w:t>1-</w:t>
      </w:r>
      <w:r w:rsidR="00D435B4">
        <w:rPr>
          <w:rFonts w:hAnsi="宋体" w:hint="eastAsia"/>
          <w:kern w:val="0"/>
          <w:sz w:val="24"/>
        </w:rPr>
        <w:t>图</w:t>
      </w:r>
      <w:r w:rsidR="00D435B4">
        <w:rPr>
          <w:rFonts w:hAnsi="宋体" w:hint="eastAsia"/>
          <w:kern w:val="0"/>
          <w:sz w:val="24"/>
        </w:rPr>
        <w:t>3</w:t>
      </w:r>
      <w:r w:rsidR="00D435B4">
        <w:rPr>
          <w:rFonts w:hAnsi="宋体" w:hint="eastAsia"/>
          <w:kern w:val="0"/>
          <w:sz w:val="24"/>
        </w:rPr>
        <w:t>所示。</w:t>
      </w:r>
    </w:p>
    <w:p w:rsidR="00D435B4" w:rsidRPr="00A32DAA" w:rsidRDefault="00A32DAA" w:rsidP="00A32DAA">
      <w:pPr>
        <w:autoSpaceDE w:val="0"/>
        <w:autoSpaceDN w:val="0"/>
        <w:adjustRightInd w:val="0"/>
        <w:spacing w:line="500" w:lineRule="exact"/>
        <w:ind w:firstLine="480"/>
        <w:jc w:val="center"/>
        <w:rPr>
          <w:rFonts w:ascii="黑体" w:eastAsia="黑体" w:hAnsi="宋体" w:hint="eastAsia"/>
          <w:kern w:val="0"/>
          <w:szCs w:val="21"/>
        </w:rPr>
      </w:pPr>
      <w:r w:rsidRPr="00A32DAA">
        <w:rPr>
          <w:rFonts w:ascii="黑体" w:eastAsia="黑体" w:hAnsi="宋体" w:hint="eastAsia"/>
          <w:kern w:val="0"/>
          <w:szCs w:val="21"/>
        </w:rPr>
        <w:t>图1  杠杆原理施加静载                      图2 滑轮原理施加静载</w:t>
      </w:r>
    </w:p>
    <w:p w:rsidR="00D435B4" w:rsidRDefault="00D435B4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</w:p>
    <w:p w:rsidR="00A32DAA" w:rsidRDefault="00A32DAA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</w:p>
    <w:p w:rsidR="00A32DAA" w:rsidRDefault="00A32DAA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</w:p>
    <w:p w:rsidR="00D435B4" w:rsidRPr="00A32DAA" w:rsidRDefault="003506AE" w:rsidP="00A32DAA">
      <w:pPr>
        <w:autoSpaceDE w:val="0"/>
        <w:autoSpaceDN w:val="0"/>
        <w:adjustRightInd w:val="0"/>
        <w:spacing w:line="500" w:lineRule="exact"/>
        <w:ind w:firstLine="480"/>
        <w:jc w:val="center"/>
        <w:rPr>
          <w:rFonts w:ascii="黑体" w:eastAsia="黑体" w:hAnsi="宋体" w:hint="eastAsia"/>
          <w:kern w:val="0"/>
          <w:szCs w:val="21"/>
        </w:rPr>
      </w:pPr>
      <w:r>
        <w:rPr>
          <w:rFonts w:ascii="黑体" w:eastAsia="黑体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170180</wp:posOffset>
            </wp:positionV>
            <wp:extent cx="2541270" cy="1905000"/>
            <wp:effectExtent l="19050" t="0" r="0" b="0"/>
            <wp:wrapTopAndBottom/>
            <wp:docPr id="26" name="图片 26" descr="mmexport143286849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mexport14328684986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170180</wp:posOffset>
            </wp:positionV>
            <wp:extent cx="2515870" cy="1885950"/>
            <wp:effectExtent l="19050" t="0" r="0" b="0"/>
            <wp:wrapTopAndBottom/>
            <wp:docPr id="25" name="图片 25" descr="接缝拉伸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接缝拉伸 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DAA" w:rsidRPr="00A32DAA">
        <w:rPr>
          <w:rFonts w:ascii="黑体" w:eastAsia="黑体" w:hAnsi="宋体" w:hint="eastAsia"/>
          <w:kern w:val="0"/>
          <w:szCs w:val="21"/>
        </w:rPr>
        <w:t>图3 利用高低温拉力机施加静载</w:t>
      </w:r>
    </w:p>
    <w:p w:rsidR="00D50B3F" w:rsidRDefault="00987C65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验证试验</w:t>
      </w:r>
      <w:r w:rsidR="00D50B3F">
        <w:rPr>
          <w:rFonts w:hAnsi="宋体" w:hint="eastAsia"/>
          <w:kern w:val="0"/>
          <w:sz w:val="24"/>
        </w:rPr>
        <w:t>描述如下：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样品名称：</w:t>
      </w:r>
      <w:r w:rsidR="00987C65">
        <w:rPr>
          <w:rFonts w:hAnsi="宋体" w:hint="eastAsia"/>
          <w:kern w:val="0"/>
          <w:sz w:val="24"/>
        </w:rPr>
        <w:t>聚氨酯储油囊接缝，</w:t>
      </w:r>
      <w:r>
        <w:rPr>
          <w:rFonts w:hAnsi="宋体" w:hint="eastAsia"/>
          <w:kern w:val="0"/>
          <w:sz w:val="24"/>
        </w:rPr>
        <w:t>该涂覆织物</w:t>
      </w:r>
      <w:r w:rsidR="00987C65">
        <w:rPr>
          <w:rFonts w:hAnsi="宋体" w:hint="eastAsia"/>
          <w:kern w:val="0"/>
          <w:sz w:val="24"/>
        </w:rPr>
        <w:t>采用方平组织结构的聚酯纤维织物为增强层，内外涂覆热塑性聚氨酯弹性体，接缝采用高频热合成型</w:t>
      </w:r>
      <w:r>
        <w:rPr>
          <w:rFonts w:hAnsi="宋体" w:hint="eastAsia"/>
          <w:kern w:val="0"/>
          <w:sz w:val="24"/>
        </w:rPr>
        <w:t>；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样品规格：接缝宽度</w:t>
      </w:r>
      <w:r>
        <w:rPr>
          <w:rFonts w:hAnsi="宋体" w:hint="eastAsia"/>
          <w:kern w:val="0"/>
          <w:sz w:val="24"/>
        </w:rPr>
        <w:t>30mm</w:t>
      </w:r>
      <w:r>
        <w:rPr>
          <w:rFonts w:hAnsi="宋体" w:hint="eastAsia"/>
          <w:kern w:val="0"/>
          <w:sz w:val="24"/>
        </w:rPr>
        <w:t>，样品宽度</w:t>
      </w:r>
      <w:r>
        <w:rPr>
          <w:rFonts w:hAnsi="宋体" w:hint="eastAsia"/>
          <w:kern w:val="0"/>
          <w:sz w:val="24"/>
        </w:rPr>
        <w:t>25mm</w:t>
      </w:r>
      <w:r>
        <w:rPr>
          <w:rFonts w:hAnsi="宋体" w:hint="eastAsia"/>
          <w:kern w:val="0"/>
          <w:sz w:val="24"/>
        </w:rPr>
        <w:t>，样品长度</w:t>
      </w:r>
      <w:r>
        <w:rPr>
          <w:rFonts w:hAnsi="宋体" w:hint="eastAsia"/>
          <w:kern w:val="0"/>
          <w:sz w:val="24"/>
        </w:rPr>
        <w:t>200mm</w:t>
      </w:r>
      <w:r>
        <w:rPr>
          <w:rFonts w:hAnsi="宋体" w:hint="eastAsia"/>
          <w:kern w:val="0"/>
          <w:sz w:val="24"/>
        </w:rPr>
        <w:t>（从接缝边缘各向外延伸</w:t>
      </w:r>
      <w:r w:rsidR="007F6C37">
        <w:rPr>
          <w:rFonts w:hAnsi="宋体" w:hint="eastAsia"/>
          <w:kern w:val="0"/>
          <w:sz w:val="24"/>
        </w:rPr>
        <w:t>不小于</w:t>
      </w:r>
      <w:r>
        <w:rPr>
          <w:rFonts w:hAnsi="宋体" w:hint="eastAsia"/>
          <w:kern w:val="0"/>
          <w:sz w:val="24"/>
        </w:rPr>
        <w:t>75mm</w:t>
      </w:r>
      <w:r>
        <w:rPr>
          <w:rFonts w:hAnsi="宋体" w:hint="eastAsia"/>
          <w:kern w:val="0"/>
          <w:sz w:val="24"/>
        </w:rPr>
        <w:t>）</w:t>
      </w:r>
      <w:r w:rsidR="007F6C37">
        <w:rPr>
          <w:rFonts w:hAnsi="宋体" w:hint="eastAsia"/>
          <w:kern w:val="0"/>
          <w:sz w:val="24"/>
        </w:rPr>
        <w:t>；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样品来源：北京五洲燕阳特种纺织品有限公司；</w:t>
      </w:r>
    </w:p>
    <w:p w:rsidR="00D50B3F" w:rsidRDefault="00B4794A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测试</w:t>
      </w:r>
      <w:r w:rsidR="00987C65">
        <w:rPr>
          <w:rFonts w:hAnsi="宋体" w:hint="eastAsia"/>
          <w:kern w:val="0"/>
          <w:sz w:val="24"/>
        </w:rPr>
        <w:t>条件</w:t>
      </w:r>
      <w:r w:rsidR="00D50B3F">
        <w:rPr>
          <w:rFonts w:hAnsi="宋体" w:hint="eastAsia"/>
          <w:kern w:val="0"/>
          <w:sz w:val="24"/>
        </w:rPr>
        <w:t>：</w:t>
      </w:r>
      <w:r w:rsidR="00987C65">
        <w:rPr>
          <w:rFonts w:hAnsi="宋体" w:hint="eastAsia"/>
          <w:kern w:val="0"/>
          <w:sz w:val="24"/>
        </w:rPr>
        <w:t>静载力</w:t>
      </w:r>
      <w:r w:rsidR="00A32DAA">
        <w:rPr>
          <w:rFonts w:hAnsi="宋体" w:hint="eastAsia"/>
          <w:kern w:val="0"/>
          <w:sz w:val="24"/>
        </w:rPr>
        <w:t>2</w:t>
      </w:r>
      <w:r w:rsidR="00987C65">
        <w:rPr>
          <w:rFonts w:hAnsi="宋体" w:hint="eastAsia"/>
          <w:kern w:val="0"/>
          <w:sz w:val="24"/>
        </w:rPr>
        <w:t>00N</w:t>
      </w:r>
      <w:r w:rsidR="00987C65">
        <w:rPr>
          <w:rFonts w:hAnsi="宋体" w:hint="eastAsia"/>
          <w:kern w:val="0"/>
          <w:sz w:val="24"/>
        </w:rPr>
        <w:t>，测试温度</w:t>
      </w:r>
      <w:r w:rsidR="00987C65">
        <w:rPr>
          <w:rFonts w:hAnsi="宋体" w:hint="eastAsia"/>
          <w:kern w:val="0"/>
          <w:sz w:val="24"/>
        </w:rPr>
        <w:t>70</w:t>
      </w:r>
      <w:r w:rsidR="00987C65">
        <w:rPr>
          <w:rFonts w:hAnsi="宋体" w:hint="eastAsia"/>
          <w:kern w:val="0"/>
          <w:sz w:val="24"/>
        </w:rPr>
        <w:t>℃</w:t>
      </w:r>
      <w:r w:rsidR="00D50B3F">
        <w:rPr>
          <w:rFonts w:hAnsi="宋体" w:hint="eastAsia"/>
          <w:kern w:val="0"/>
          <w:sz w:val="24"/>
        </w:rPr>
        <w:t>，持续时间</w:t>
      </w:r>
      <w:r w:rsidR="00D50B3F">
        <w:rPr>
          <w:rFonts w:hAnsi="宋体" w:hint="eastAsia"/>
          <w:kern w:val="0"/>
          <w:sz w:val="24"/>
        </w:rPr>
        <w:t>8h</w:t>
      </w:r>
      <w:r w:rsidR="00D50B3F">
        <w:rPr>
          <w:rFonts w:hAnsi="宋体" w:hint="eastAsia"/>
          <w:kern w:val="0"/>
          <w:sz w:val="24"/>
        </w:rPr>
        <w:t>；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测试项目：是否存在滑脱现象，如无滑脱，是否存在滑移现象，滑移量多少；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测试地点：中国人民解放军油料及油料装备检测试验中心；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测试设备：高低温电子拉力机、弹性材料抗蠕变测试仪；</w:t>
      </w:r>
    </w:p>
    <w:p w:rsid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恒力施加方法：</w:t>
      </w:r>
      <w:r w:rsidR="00A32DAA">
        <w:rPr>
          <w:rFonts w:hAnsi="宋体" w:hint="eastAsia"/>
          <w:kern w:val="0"/>
          <w:sz w:val="24"/>
        </w:rPr>
        <w:t>杠杆法、</w:t>
      </w:r>
      <w:r>
        <w:rPr>
          <w:rFonts w:hAnsi="宋体" w:hint="eastAsia"/>
          <w:kern w:val="0"/>
          <w:sz w:val="24"/>
        </w:rPr>
        <w:t>滑轮组法、</w:t>
      </w:r>
      <w:r w:rsidR="00A32DAA">
        <w:rPr>
          <w:rFonts w:hAnsi="宋体" w:hint="eastAsia"/>
          <w:kern w:val="0"/>
          <w:sz w:val="24"/>
        </w:rPr>
        <w:t>恒力拉伸法</w:t>
      </w:r>
      <w:r>
        <w:rPr>
          <w:rFonts w:hAnsi="宋体" w:hint="eastAsia"/>
          <w:kern w:val="0"/>
          <w:sz w:val="24"/>
        </w:rPr>
        <w:t>；</w:t>
      </w:r>
    </w:p>
    <w:p w:rsidR="00D50B3F" w:rsidRPr="00D50B3F" w:rsidRDefault="00D50B3F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验证试验时间：</w:t>
      </w:r>
      <w:r>
        <w:rPr>
          <w:rFonts w:hAnsi="宋体" w:hint="eastAsia"/>
          <w:kern w:val="0"/>
          <w:sz w:val="24"/>
        </w:rPr>
        <w:t>2015</w:t>
      </w:r>
      <w:r>
        <w:rPr>
          <w:rFonts w:hAnsi="宋体" w:hint="eastAsia"/>
          <w:kern w:val="0"/>
          <w:sz w:val="24"/>
        </w:rPr>
        <w:t>年</w:t>
      </w:r>
      <w:r>
        <w:rPr>
          <w:rFonts w:hAnsi="宋体" w:hint="eastAsia"/>
          <w:kern w:val="0"/>
          <w:sz w:val="24"/>
        </w:rPr>
        <w:t>5</w:t>
      </w:r>
      <w:r>
        <w:rPr>
          <w:rFonts w:hAnsi="宋体" w:hint="eastAsia"/>
          <w:kern w:val="0"/>
          <w:sz w:val="24"/>
        </w:rPr>
        <w:t>月</w:t>
      </w:r>
      <w:r w:rsidR="007F6C37">
        <w:rPr>
          <w:rFonts w:hAnsi="宋体" w:hint="eastAsia"/>
          <w:kern w:val="0"/>
          <w:sz w:val="24"/>
        </w:rPr>
        <w:t>；</w:t>
      </w:r>
    </w:p>
    <w:p w:rsidR="00D435B4" w:rsidRDefault="007F6C37" w:rsidP="001E7772">
      <w:pPr>
        <w:autoSpaceDE w:val="0"/>
        <w:autoSpaceDN w:val="0"/>
        <w:adjustRightInd w:val="0"/>
        <w:spacing w:line="500" w:lineRule="exact"/>
        <w:ind w:firstLine="480"/>
        <w:jc w:val="left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测试</w:t>
      </w:r>
      <w:r w:rsidR="00987C65">
        <w:rPr>
          <w:rFonts w:hAnsi="宋体" w:hint="eastAsia"/>
          <w:kern w:val="0"/>
          <w:sz w:val="24"/>
        </w:rPr>
        <w:t>结果</w:t>
      </w:r>
      <w:r>
        <w:rPr>
          <w:rFonts w:hAnsi="宋体" w:hint="eastAsia"/>
          <w:kern w:val="0"/>
          <w:sz w:val="24"/>
        </w:rPr>
        <w:t>：</w:t>
      </w:r>
      <w:r w:rsidR="00987C65">
        <w:rPr>
          <w:rFonts w:hAnsi="宋体" w:hint="eastAsia"/>
          <w:kern w:val="0"/>
          <w:sz w:val="24"/>
        </w:rPr>
        <w:t>见表</w:t>
      </w:r>
      <w:r w:rsidR="00987C65">
        <w:rPr>
          <w:rFonts w:hAnsi="宋体" w:hint="eastAsia"/>
          <w:kern w:val="0"/>
          <w:sz w:val="24"/>
        </w:rPr>
        <w:t>1</w:t>
      </w:r>
      <w:r w:rsidR="00987C65">
        <w:rPr>
          <w:rFonts w:hAnsi="宋体" w:hint="eastAsia"/>
          <w:kern w:val="0"/>
          <w:sz w:val="24"/>
        </w:rPr>
        <w:t>。</w:t>
      </w:r>
    </w:p>
    <w:p w:rsidR="00D435B4" w:rsidRDefault="00987C65" w:rsidP="00987C65">
      <w:pPr>
        <w:autoSpaceDE w:val="0"/>
        <w:autoSpaceDN w:val="0"/>
        <w:adjustRightInd w:val="0"/>
        <w:spacing w:line="500" w:lineRule="exact"/>
        <w:ind w:firstLine="480"/>
        <w:jc w:val="center"/>
        <w:rPr>
          <w:rFonts w:ascii="黑体" w:eastAsia="黑体" w:hAnsi="黑体" w:hint="eastAsia"/>
          <w:kern w:val="0"/>
          <w:szCs w:val="21"/>
        </w:rPr>
      </w:pPr>
      <w:r w:rsidRPr="00987C65">
        <w:rPr>
          <w:rFonts w:ascii="黑体" w:eastAsia="黑体" w:hAnsi="黑体" w:hint="eastAsia"/>
          <w:kern w:val="0"/>
          <w:szCs w:val="21"/>
        </w:rPr>
        <w:t>表1 利用三种设备进行的验证试验结果对比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79"/>
        <w:gridCol w:w="2407"/>
        <w:gridCol w:w="2407"/>
      </w:tblGrid>
      <w:tr w:rsidR="00987C65" w:rsidRPr="006C737F" w:rsidTr="006C737F">
        <w:tc>
          <w:tcPr>
            <w:tcW w:w="2235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6C737F">
              <w:rPr>
                <w:rFonts w:ascii="黑体" w:eastAsia="黑体" w:hAnsi="黑体" w:hint="eastAsia"/>
                <w:kern w:val="0"/>
                <w:szCs w:val="21"/>
              </w:rPr>
              <w:t>测试设备</w:t>
            </w:r>
          </w:p>
        </w:tc>
        <w:tc>
          <w:tcPr>
            <w:tcW w:w="2579" w:type="dxa"/>
          </w:tcPr>
          <w:p w:rsidR="00987C65" w:rsidRPr="006C737F" w:rsidRDefault="00987C65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6C737F">
              <w:rPr>
                <w:rFonts w:ascii="黑体" w:eastAsia="黑体" w:hAnsi="黑体" w:hint="eastAsia"/>
                <w:kern w:val="0"/>
                <w:szCs w:val="21"/>
              </w:rPr>
              <w:t>恒力拉力机</w:t>
            </w:r>
          </w:p>
        </w:tc>
        <w:tc>
          <w:tcPr>
            <w:tcW w:w="2407" w:type="dxa"/>
          </w:tcPr>
          <w:p w:rsidR="00987C65" w:rsidRPr="006C737F" w:rsidRDefault="00987C65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6C737F">
              <w:rPr>
                <w:rFonts w:ascii="黑体" w:eastAsia="黑体" w:hAnsi="黑体" w:hint="eastAsia"/>
                <w:kern w:val="0"/>
                <w:szCs w:val="21"/>
              </w:rPr>
              <w:t>滑轮组</w:t>
            </w:r>
          </w:p>
        </w:tc>
        <w:tc>
          <w:tcPr>
            <w:tcW w:w="2407" w:type="dxa"/>
          </w:tcPr>
          <w:p w:rsidR="00987C65" w:rsidRPr="006C737F" w:rsidRDefault="00987C65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6C737F">
              <w:rPr>
                <w:rFonts w:ascii="黑体" w:eastAsia="黑体" w:hAnsi="黑体" w:hint="eastAsia"/>
                <w:kern w:val="0"/>
                <w:szCs w:val="21"/>
              </w:rPr>
              <w:t>杠杆组</w:t>
            </w:r>
          </w:p>
        </w:tc>
      </w:tr>
      <w:tr w:rsidR="00987C65" w:rsidRPr="006C737F" w:rsidTr="006C737F">
        <w:tc>
          <w:tcPr>
            <w:tcW w:w="2235" w:type="dxa"/>
          </w:tcPr>
          <w:p w:rsidR="00987C65" w:rsidRPr="006C737F" w:rsidRDefault="00987C65" w:rsidP="006C737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施加力值大小</w:t>
            </w:r>
          </w:p>
        </w:tc>
        <w:tc>
          <w:tcPr>
            <w:tcW w:w="2579" w:type="dxa"/>
          </w:tcPr>
          <w:p w:rsidR="00987C65" w:rsidRPr="006C737F" w:rsidRDefault="00987C65" w:rsidP="00A32DA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显示力值</w:t>
            </w:r>
            <w:r w:rsidR="00A32DAA">
              <w:rPr>
                <w:rFonts w:hAnsi="宋体" w:hint="eastAsia"/>
                <w:kern w:val="0"/>
                <w:szCs w:val="21"/>
              </w:rPr>
              <w:t>2</w:t>
            </w:r>
            <w:r w:rsidRPr="006C737F">
              <w:rPr>
                <w:rFonts w:hAnsi="宋体" w:hint="eastAsia"/>
                <w:kern w:val="0"/>
                <w:szCs w:val="21"/>
              </w:rPr>
              <w:t>00N</w:t>
            </w:r>
          </w:p>
        </w:tc>
        <w:tc>
          <w:tcPr>
            <w:tcW w:w="2407" w:type="dxa"/>
          </w:tcPr>
          <w:p w:rsidR="00987C65" w:rsidRPr="006C737F" w:rsidRDefault="00A32DAA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2</w:t>
            </w:r>
            <w:r w:rsidR="00987C65" w:rsidRPr="006C737F">
              <w:rPr>
                <w:rFonts w:hAnsi="宋体" w:hint="eastAsia"/>
                <w:kern w:val="0"/>
                <w:szCs w:val="21"/>
              </w:rPr>
              <w:t>00N</w:t>
            </w:r>
            <w:r w:rsidR="00987C65" w:rsidRPr="006C737F">
              <w:rPr>
                <w:rFonts w:hAnsi="宋体" w:hint="eastAsia"/>
                <w:kern w:val="0"/>
                <w:szCs w:val="21"/>
              </w:rPr>
              <w:t>挂码</w:t>
            </w:r>
          </w:p>
        </w:tc>
        <w:tc>
          <w:tcPr>
            <w:tcW w:w="2407" w:type="dxa"/>
          </w:tcPr>
          <w:p w:rsidR="00987C65" w:rsidRPr="006C737F" w:rsidRDefault="00987C65" w:rsidP="00A32DA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1:5</w:t>
            </w:r>
            <w:r w:rsidRPr="006C737F">
              <w:rPr>
                <w:rFonts w:hAnsi="宋体" w:hint="eastAsia"/>
                <w:kern w:val="0"/>
                <w:szCs w:val="21"/>
              </w:rPr>
              <w:t>杠杆，</w:t>
            </w:r>
            <w:r w:rsidR="00A32DAA">
              <w:rPr>
                <w:rFonts w:hAnsi="宋体" w:hint="eastAsia"/>
                <w:kern w:val="0"/>
                <w:szCs w:val="21"/>
              </w:rPr>
              <w:t>4</w:t>
            </w:r>
            <w:r w:rsidRPr="006C737F">
              <w:rPr>
                <w:rFonts w:hAnsi="宋体" w:hint="eastAsia"/>
                <w:kern w:val="0"/>
                <w:szCs w:val="21"/>
              </w:rPr>
              <w:t>0N</w:t>
            </w:r>
            <w:r w:rsidRPr="006C737F">
              <w:rPr>
                <w:rFonts w:hAnsi="宋体" w:hint="eastAsia"/>
                <w:kern w:val="0"/>
                <w:szCs w:val="21"/>
              </w:rPr>
              <w:t>挂码</w:t>
            </w:r>
          </w:p>
        </w:tc>
      </w:tr>
      <w:tr w:rsidR="00987C65" w:rsidRPr="006C737F" w:rsidTr="006C737F">
        <w:tc>
          <w:tcPr>
            <w:tcW w:w="2235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是否存在滑脱现象</w:t>
            </w:r>
          </w:p>
        </w:tc>
        <w:tc>
          <w:tcPr>
            <w:tcW w:w="2579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不存在</w:t>
            </w:r>
          </w:p>
        </w:tc>
        <w:tc>
          <w:tcPr>
            <w:tcW w:w="2407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不存在</w:t>
            </w:r>
          </w:p>
        </w:tc>
        <w:tc>
          <w:tcPr>
            <w:tcW w:w="2407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不存在</w:t>
            </w:r>
          </w:p>
        </w:tc>
      </w:tr>
      <w:tr w:rsidR="00987C65" w:rsidRPr="006C737F" w:rsidTr="006C737F">
        <w:tc>
          <w:tcPr>
            <w:tcW w:w="2235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滑移量</w:t>
            </w:r>
          </w:p>
        </w:tc>
        <w:tc>
          <w:tcPr>
            <w:tcW w:w="2579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无滑移</w:t>
            </w:r>
          </w:p>
        </w:tc>
        <w:tc>
          <w:tcPr>
            <w:tcW w:w="2407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无滑移</w:t>
            </w:r>
          </w:p>
        </w:tc>
        <w:tc>
          <w:tcPr>
            <w:tcW w:w="2407" w:type="dxa"/>
          </w:tcPr>
          <w:p w:rsidR="00987C65" w:rsidRPr="006C737F" w:rsidRDefault="007F6C37" w:rsidP="006C737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 w:hint="eastAsia"/>
                <w:kern w:val="0"/>
                <w:szCs w:val="21"/>
              </w:rPr>
            </w:pPr>
            <w:r w:rsidRPr="006C737F">
              <w:rPr>
                <w:rFonts w:hAnsi="宋体" w:hint="eastAsia"/>
                <w:kern w:val="0"/>
                <w:szCs w:val="21"/>
              </w:rPr>
              <w:t>无滑移</w:t>
            </w:r>
          </w:p>
        </w:tc>
      </w:tr>
    </w:tbl>
    <w:p w:rsidR="00EC6929" w:rsidRDefault="00234A67" w:rsidP="00C055E7">
      <w:pPr>
        <w:autoSpaceDE w:val="0"/>
        <w:autoSpaceDN w:val="0"/>
        <w:adjustRightInd w:val="0"/>
        <w:spacing w:line="500" w:lineRule="exact"/>
        <w:rPr>
          <w:rFonts w:eastAsia="黑体" w:hint="eastAsia"/>
          <w:sz w:val="24"/>
        </w:rPr>
      </w:pPr>
      <w:r w:rsidRPr="00E9719C">
        <w:rPr>
          <w:rFonts w:eastAsia="黑体"/>
          <w:sz w:val="24"/>
        </w:rPr>
        <w:t>四、</w:t>
      </w:r>
      <w:r w:rsidR="00C81AF8" w:rsidRPr="00E9719C">
        <w:rPr>
          <w:rFonts w:eastAsia="黑体"/>
          <w:sz w:val="24"/>
        </w:rPr>
        <w:t>采用国际标准的程度</w:t>
      </w:r>
    </w:p>
    <w:p w:rsidR="00311B4E" w:rsidRPr="00E9719C" w:rsidRDefault="00311B4E" w:rsidP="00C055E7">
      <w:pPr>
        <w:autoSpaceDE w:val="0"/>
        <w:autoSpaceDN w:val="0"/>
        <w:adjustRightInd w:val="0"/>
        <w:spacing w:line="500" w:lineRule="exact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lastRenderedPageBreak/>
        <w:t xml:space="preserve">    </w:t>
      </w:r>
      <w:r w:rsidRPr="00311B4E">
        <w:rPr>
          <w:rFonts w:hAnsi="宋体" w:hint="eastAsia"/>
          <w:kern w:val="0"/>
          <w:sz w:val="24"/>
        </w:rPr>
        <w:t>主要参照了</w:t>
      </w:r>
      <w:r>
        <w:rPr>
          <w:rFonts w:hAnsi="宋体" w:hint="eastAsia"/>
          <w:kern w:val="0"/>
          <w:sz w:val="24"/>
        </w:rPr>
        <w:t>ASTM D 751</w:t>
      </w:r>
      <w:r w:rsidR="00BC169D">
        <w:rPr>
          <w:rFonts w:hAnsi="宋体" w:hint="eastAsia"/>
          <w:kern w:val="0"/>
          <w:sz w:val="24"/>
        </w:rPr>
        <w:t>第</w:t>
      </w:r>
      <w:r w:rsidR="00BC169D">
        <w:rPr>
          <w:rFonts w:hAnsi="宋体" w:hint="eastAsia"/>
          <w:kern w:val="0"/>
          <w:sz w:val="24"/>
        </w:rPr>
        <w:t>80-83</w:t>
      </w:r>
      <w:r w:rsidR="00BC169D">
        <w:rPr>
          <w:rFonts w:hAnsi="宋体" w:hint="eastAsia"/>
          <w:kern w:val="0"/>
          <w:sz w:val="24"/>
        </w:rPr>
        <w:t>条</w:t>
      </w:r>
      <w:r>
        <w:rPr>
          <w:rFonts w:hAnsi="宋体" w:hint="eastAsia"/>
          <w:kern w:val="0"/>
          <w:sz w:val="24"/>
        </w:rPr>
        <w:t>和</w:t>
      </w:r>
      <w:r>
        <w:rPr>
          <w:rFonts w:hAnsi="宋体" w:hint="eastAsia"/>
          <w:kern w:val="0"/>
          <w:sz w:val="24"/>
        </w:rPr>
        <w:t>MIL-</w:t>
      </w:r>
      <w:r w:rsidR="00BC169D">
        <w:rPr>
          <w:rFonts w:hAnsi="宋体" w:hint="eastAsia"/>
          <w:kern w:val="0"/>
          <w:sz w:val="24"/>
        </w:rPr>
        <w:t>PRF-32233</w:t>
      </w:r>
      <w:r>
        <w:rPr>
          <w:rFonts w:hAnsi="宋体" w:hint="eastAsia"/>
          <w:kern w:val="0"/>
          <w:sz w:val="24"/>
        </w:rPr>
        <w:t>相关条款。</w:t>
      </w:r>
    </w:p>
    <w:p w:rsidR="00F06592" w:rsidRPr="00E9719C" w:rsidRDefault="00C81AF8" w:rsidP="00432502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五、</w:t>
      </w:r>
      <w:r w:rsidR="00F06592" w:rsidRPr="00E9719C">
        <w:rPr>
          <w:rFonts w:eastAsia="黑体"/>
          <w:sz w:val="24"/>
        </w:rPr>
        <w:t>与有关现行法律、法规和强制性国家标准的关系</w:t>
      </w:r>
    </w:p>
    <w:p w:rsidR="000A5013" w:rsidRDefault="00860C9F" w:rsidP="000A5013">
      <w:pPr>
        <w:autoSpaceDE w:val="0"/>
        <w:autoSpaceDN w:val="0"/>
        <w:adjustRightInd w:val="0"/>
        <w:spacing w:line="500" w:lineRule="exact"/>
        <w:ind w:firstLine="480"/>
        <w:rPr>
          <w:rFonts w:hAnsi="宋体" w:hint="eastAsia"/>
          <w:kern w:val="0"/>
          <w:sz w:val="24"/>
        </w:rPr>
      </w:pPr>
      <w:r>
        <w:rPr>
          <w:rFonts w:hAnsi="宋体" w:hint="eastAsia"/>
          <w:kern w:val="0"/>
          <w:sz w:val="24"/>
        </w:rPr>
        <w:t>与本标准内容相近的国内试验方法为</w:t>
      </w:r>
      <w:r w:rsidRPr="00860C9F">
        <w:rPr>
          <w:rFonts w:hAnsi="宋体" w:hint="eastAsia"/>
          <w:kern w:val="0"/>
          <w:sz w:val="24"/>
        </w:rPr>
        <w:t>GJB 4219A-2013</w:t>
      </w:r>
      <w:r w:rsidRPr="00860C9F">
        <w:rPr>
          <w:rFonts w:hAnsi="宋体" w:hint="eastAsia"/>
          <w:kern w:val="0"/>
          <w:sz w:val="24"/>
        </w:rPr>
        <w:t>《</w:t>
      </w:r>
      <w:r w:rsidRPr="00860C9F">
        <w:rPr>
          <w:rFonts w:hAnsi="宋体" w:hint="eastAsia"/>
          <w:kern w:val="0"/>
          <w:sz w:val="24"/>
        </w:rPr>
        <w:t>25m</w:t>
      </w:r>
      <w:r w:rsidRPr="00860C9F">
        <w:rPr>
          <w:rFonts w:hAnsi="宋体" w:hint="eastAsia"/>
          <w:kern w:val="0"/>
          <w:sz w:val="24"/>
          <w:vertAlign w:val="superscript"/>
        </w:rPr>
        <w:t>3</w:t>
      </w:r>
      <w:r w:rsidRPr="00860C9F">
        <w:rPr>
          <w:rFonts w:hAnsi="宋体" w:hint="eastAsia"/>
          <w:kern w:val="0"/>
          <w:sz w:val="24"/>
        </w:rPr>
        <w:t>、</w:t>
      </w:r>
      <w:r w:rsidRPr="00860C9F">
        <w:rPr>
          <w:rFonts w:hAnsi="宋体" w:hint="eastAsia"/>
          <w:kern w:val="0"/>
          <w:sz w:val="24"/>
        </w:rPr>
        <w:t>50m</w:t>
      </w:r>
      <w:r w:rsidRPr="00860C9F">
        <w:rPr>
          <w:rFonts w:hAnsi="宋体" w:hint="eastAsia"/>
          <w:kern w:val="0"/>
          <w:sz w:val="24"/>
          <w:vertAlign w:val="superscript"/>
        </w:rPr>
        <w:t>3</w:t>
      </w:r>
      <w:r w:rsidRPr="00860C9F">
        <w:rPr>
          <w:rFonts w:hAnsi="宋体" w:hint="eastAsia"/>
          <w:kern w:val="0"/>
          <w:sz w:val="24"/>
        </w:rPr>
        <w:t>和</w:t>
      </w:r>
      <w:r w:rsidRPr="00860C9F">
        <w:rPr>
          <w:rFonts w:hAnsi="宋体" w:hint="eastAsia"/>
          <w:kern w:val="0"/>
          <w:sz w:val="24"/>
        </w:rPr>
        <w:t>100m</w:t>
      </w:r>
      <w:r w:rsidRPr="00860C9F">
        <w:rPr>
          <w:rFonts w:hAnsi="宋体" w:hint="eastAsia"/>
          <w:kern w:val="0"/>
          <w:sz w:val="24"/>
          <w:vertAlign w:val="superscript"/>
        </w:rPr>
        <w:t>3</w:t>
      </w:r>
      <w:r w:rsidRPr="00860C9F">
        <w:rPr>
          <w:rFonts w:hAnsi="宋体" w:hint="eastAsia"/>
          <w:kern w:val="0"/>
          <w:sz w:val="24"/>
        </w:rPr>
        <w:t>储油囊规范》附录</w:t>
      </w:r>
      <w:r w:rsidRPr="00860C9F">
        <w:rPr>
          <w:rFonts w:hAnsi="宋体" w:hint="eastAsia"/>
          <w:kern w:val="0"/>
          <w:sz w:val="24"/>
        </w:rPr>
        <w:t>B</w:t>
      </w:r>
      <w:r w:rsidR="00524D17">
        <w:rPr>
          <w:rFonts w:hAnsi="宋体" w:hint="eastAsia"/>
          <w:kern w:val="0"/>
          <w:sz w:val="24"/>
        </w:rPr>
        <w:t>。</w:t>
      </w:r>
      <w:r>
        <w:rPr>
          <w:rFonts w:hAnsi="宋体" w:hint="eastAsia"/>
          <w:kern w:val="0"/>
          <w:sz w:val="24"/>
        </w:rPr>
        <w:t>本标准是对该试验方法的拓展和细化，</w:t>
      </w:r>
    </w:p>
    <w:p w:rsidR="00F06592" w:rsidRPr="00E9719C" w:rsidRDefault="00F06592" w:rsidP="00C055E7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六、重大分歧意见的处理经过和依据</w:t>
      </w:r>
    </w:p>
    <w:p w:rsidR="00824698" w:rsidRPr="00824698" w:rsidRDefault="00BC169D" w:rsidP="0082330F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eastAsia="黑体" w:hint="eastAsia"/>
          <w:sz w:val="24"/>
        </w:rPr>
      </w:pPr>
      <w:r>
        <w:rPr>
          <w:rFonts w:hAnsi="宋体" w:hint="eastAsia"/>
          <w:kern w:val="0"/>
          <w:sz w:val="24"/>
        </w:rPr>
        <w:t>无</w:t>
      </w:r>
    </w:p>
    <w:p w:rsidR="00EC6929" w:rsidRPr="00E9719C" w:rsidRDefault="00F06592" w:rsidP="00C055E7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七、</w:t>
      </w:r>
      <w:r w:rsidR="00C81AF8" w:rsidRPr="00E9719C">
        <w:rPr>
          <w:rFonts w:eastAsia="黑体"/>
          <w:sz w:val="24"/>
        </w:rPr>
        <w:t>标准作为强制性标准或推荐性标准的建议</w:t>
      </w:r>
    </w:p>
    <w:p w:rsidR="00C81AF8" w:rsidRPr="00E9719C" w:rsidRDefault="00F06592" w:rsidP="00C055E7">
      <w:pPr>
        <w:autoSpaceDE w:val="0"/>
        <w:autoSpaceDN w:val="0"/>
        <w:adjustRightInd w:val="0"/>
        <w:spacing w:line="500" w:lineRule="exact"/>
        <w:ind w:firstLine="435"/>
        <w:rPr>
          <w:sz w:val="24"/>
        </w:rPr>
      </w:pPr>
      <w:r w:rsidRPr="00E9719C">
        <w:rPr>
          <w:sz w:val="24"/>
        </w:rPr>
        <w:t>建议本标准</w:t>
      </w:r>
      <w:r w:rsidR="00C81AF8" w:rsidRPr="00E9719C">
        <w:rPr>
          <w:sz w:val="24"/>
        </w:rPr>
        <w:t>作为推荐性国家标准。</w:t>
      </w:r>
    </w:p>
    <w:p w:rsidR="00F06592" w:rsidRPr="00E9719C" w:rsidRDefault="00F06592" w:rsidP="00C055E7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八</w:t>
      </w:r>
      <w:r w:rsidR="00C81AF8" w:rsidRPr="00E9719C">
        <w:rPr>
          <w:rFonts w:eastAsia="黑体"/>
          <w:sz w:val="24"/>
        </w:rPr>
        <w:t>、</w:t>
      </w:r>
      <w:r w:rsidRPr="00E9719C">
        <w:rPr>
          <w:rFonts w:eastAsia="黑体"/>
          <w:sz w:val="24"/>
        </w:rPr>
        <w:t>贯彻国家标准的要求和措施建议</w:t>
      </w:r>
    </w:p>
    <w:p w:rsidR="00F06592" w:rsidRPr="00E9719C" w:rsidRDefault="00F06592" w:rsidP="00C055E7">
      <w:pPr>
        <w:autoSpaceDE w:val="0"/>
        <w:autoSpaceDN w:val="0"/>
        <w:adjustRightInd w:val="0"/>
        <w:spacing w:line="500" w:lineRule="exact"/>
        <w:rPr>
          <w:sz w:val="24"/>
        </w:rPr>
      </w:pPr>
      <w:r w:rsidRPr="00E9719C">
        <w:rPr>
          <w:sz w:val="24"/>
        </w:rPr>
        <w:t xml:space="preserve">   </w:t>
      </w:r>
      <w:r w:rsidRPr="00E9719C">
        <w:rPr>
          <w:sz w:val="24"/>
        </w:rPr>
        <w:t>无</w:t>
      </w:r>
    </w:p>
    <w:p w:rsidR="00C81AF8" w:rsidRPr="00E9719C" w:rsidRDefault="00F06592" w:rsidP="00C055E7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九、</w:t>
      </w:r>
      <w:r w:rsidR="00C81AF8" w:rsidRPr="00E9719C">
        <w:rPr>
          <w:rFonts w:eastAsia="黑体"/>
          <w:sz w:val="24"/>
        </w:rPr>
        <w:t>废止现行有关标准的建议</w:t>
      </w:r>
    </w:p>
    <w:p w:rsidR="00C81AF8" w:rsidRPr="00E9719C" w:rsidRDefault="00F06592" w:rsidP="009F677D">
      <w:pPr>
        <w:autoSpaceDE w:val="0"/>
        <w:autoSpaceDN w:val="0"/>
        <w:adjustRightInd w:val="0"/>
        <w:spacing w:line="500" w:lineRule="exact"/>
        <w:ind w:firstLineChars="200" w:firstLine="480"/>
        <w:rPr>
          <w:sz w:val="24"/>
        </w:rPr>
      </w:pPr>
      <w:r w:rsidRPr="00E9719C">
        <w:rPr>
          <w:sz w:val="24"/>
        </w:rPr>
        <w:t>无</w:t>
      </w:r>
    </w:p>
    <w:p w:rsidR="00F06592" w:rsidRPr="00E9719C" w:rsidRDefault="00F06592" w:rsidP="00F06592">
      <w:pPr>
        <w:autoSpaceDE w:val="0"/>
        <w:autoSpaceDN w:val="0"/>
        <w:adjustRightInd w:val="0"/>
        <w:spacing w:line="500" w:lineRule="exact"/>
        <w:rPr>
          <w:rFonts w:eastAsia="黑体"/>
          <w:sz w:val="24"/>
        </w:rPr>
      </w:pPr>
      <w:r w:rsidRPr="00E9719C">
        <w:rPr>
          <w:rFonts w:eastAsia="黑体"/>
          <w:sz w:val="24"/>
        </w:rPr>
        <w:t>十、其他应予以说明的事项</w:t>
      </w:r>
    </w:p>
    <w:p w:rsidR="00F06592" w:rsidRPr="00E9719C" w:rsidRDefault="00F06592" w:rsidP="00F06592">
      <w:pPr>
        <w:autoSpaceDE w:val="0"/>
        <w:autoSpaceDN w:val="0"/>
        <w:adjustRightInd w:val="0"/>
        <w:spacing w:line="500" w:lineRule="exact"/>
        <w:rPr>
          <w:sz w:val="24"/>
        </w:rPr>
      </w:pPr>
      <w:r w:rsidRPr="00E9719C">
        <w:rPr>
          <w:sz w:val="24"/>
        </w:rPr>
        <w:t xml:space="preserve">    </w:t>
      </w:r>
      <w:r w:rsidRPr="00E9719C">
        <w:rPr>
          <w:sz w:val="24"/>
        </w:rPr>
        <w:t>无</w:t>
      </w:r>
    </w:p>
    <w:p w:rsidR="00C82FF8" w:rsidRDefault="00C82FF8" w:rsidP="00F06592">
      <w:pPr>
        <w:autoSpaceDE w:val="0"/>
        <w:autoSpaceDN w:val="0"/>
        <w:adjustRightInd w:val="0"/>
        <w:spacing w:line="500" w:lineRule="exact"/>
        <w:ind w:leftChars="2657" w:left="5580" w:firstLineChars="100" w:firstLine="240"/>
        <w:rPr>
          <w:rFonts w:hAnsi="宋体" w:hint="eastAsia"/>
          <w:kern w:val="0"/>
          <w:sz w:val="24"/>
        </w:rPr>
      </w:pPr>
    </w:p>
    <w:p w:rsidR="00630DA8" w:rsidRDefault="00630DA8" w:rsidP="00F06592">
      <w:pPr>
        <w:autoSpaceDE w:val="0"/>
        <w:autoSpaceDN w:val="0"/>
        <w:adjustRightInd w:val="0"/>
        <w:spacing w:line="500" w:lineRule="exact"/>
        <w:ind w:leftChars="2657" w:left="5580" w:firstLineChars="100" w:firstLine="240"/>
        <w:rPr>
          <w:rFonts w:hAnsi="宋体" w:hint="eastAsia"/>
          <w:kern w:val="0"/>
          <w:sz w:val="24"/>
        </w:rPr>
      </w:pPr>
    </w:p>
    <w:p w:rsidR="00630DA8" w:rsidRDefault="00630DA8" w:rsidP="00F06592">
      <w:pPr>
        <w:autoSpaceDE w:val="0"/>
        <w:autoSpaceDN w:val="0"/>
        <w:adjustRightInd w:val="0"/>
        <w:spacing w:line="500" w:lineRule="exact"/>
        <w:ind w:leftChars="2657" w:left="5580" w:firstLineChars="100" w:firstLine="240"/>
        <w:rPr>
          <w:rFonts w:hAnsi="宋体" w:hint="eastAsia"/>
          <w:kern w:val="0"/>
          <w:sz w:val="24"/>
        </w:rPr>
      </w:pPr>
    </w:p>
    <w:p w:rsidR="00915F58" w:rsidRDefault="00297880" w:rsidP="00F06592">
      <w:pPr>
        <w:autoSpaceDE w:val="0"/>
        <w:autoSpaceDN w:val="0"/>
        <w:adjustRightInd w:val="0"/>
        <w:spacing w:line="500" w:lineRule="exact"/>
        <w:ind w:leftChars="2657" w:left="5580" w:firstLineChars="100" w:firstLine="240"/>
        <w:rPr>
          <w:rFonts w:hAnsi="宋体" w:hint="eastAsia"/>
          <w:kern w:val="0"/>
          <w:sz w:val="24"/>
        </w:rPr>
      </w:pPr>
      <w:r w:rsidRPr="00E9719C">
        <w:rPr>
          <w:rFonts w:hAnsi="宋体"/>
          <w:kern w:val="0"/>
          <w:sz w:val="24"/>
        </w:rPr>
        <w:t>标准编制组</w:t>
      </w:r>
    </w:p>
    <w:p w:rsidR="00657BBA" w:rsidRPr="006F4485" w:rsidRDefault="00657BBA" w:rsidP="00F06592">
      <w:pPr>
        <w:autoSpaceDE w:val="0"/>
        <w:autoSpaceDN w:val="0"/>
        <w:adjustRightInd w:val="0"/>
        <w:spacing w:line="500" w:lineRule="exact"/>
        <w:ind w:leftChars="2657" w:left="5580" w:firstLineChars="100" w:firstLine="240"/>
        <w:rPr>
          <w:rFonts w:hAnsi="宋体" w:hint="eastAsia"/>
          <w:kern w:val="0"/>
          <w:sz w:val="24"/>
        </w:rPr>
      </w:pPr>
    </w:p>
    <w:p w:rsidR="00A9079E" w:rsidRDefault="00A867E2" w:rsidP="00A9079E">
      <w:pPr>
        <w:autoSpaceDE w:val="0"/>
        <w:autoSpaceDN w:val="0"/>
        <w:adjustRightInd w:val="0"/>
        <w:spacing w:line="500" w:lineRule="exact"/>
        <w:ind w:leftChars="2657" w:left="5580" w:firstLineChars="50" w:firstLine="120"/>
        <w:rPr>
          <w:rFonts w:hAnsi="宋体" w:hint="eastAsia"/>
          <w:kern w:val="0"/>
          <w:sz w:val="24"/>
        </w:rPr>
      </w:pPr>
      <w:r w:rsidRPr="006F4485">
        <w:rPr>
          <w:rFonts w:hAnsi="宋体"/>
          <w:kern w:val="0"/>
          <w:sz w:val="24"/>
        </w:rPr>
        <w:t>201</w:t>
      </w:r>
      <w:r w:rsidR="00BC169D">
        <w:rPr>
          <w:rFonts w:hAnsi="宋体" w:hint="eastAsia"/>
          <w:kern w:val="0"/>
          <w:sz w:val="24"/>
        </w:rPr>
        <w:t>5</w:t>
      </w:r>
      <w:r w:rsidRPr="006F4485">
        <w:rPr>
          <w:rFonts w:hAnsi="宋体"/>
          <w:kern w:val="0"/>
          <w:sz w:val="24"/>
        </w:rPr>
        <w:t>年</w:t>
      </w:r>
      <w:r w:rsidR="00F63FF1">
        <w:rPr>
          <w:rFonts w:hAnsi="宋体" w:hint="eastAsia"/>
          <w:kern w:val="0"/>
          <w:sz w:val="24"/>
        </w:rPr>
        <w:t>5</w:t>
      </w:r>
      <w:r w:rsidRPr="006F4485">
        <w:rPr>
          <w:rFonts w:hAnsi="宋体"/>
          <w:kern w:val="0"/>
          <w:sz w:val="24"/>
        </w:rPr>
        <w:t>月</w:t>
      </w:r>
      <w:r w:rsidR="00E57300">
        <w:rPr>
          <w:rFonts w:hAnsi="宋体" w:hint="eastAsia"/>
          <w:kern w:val="0"/>
          <w:sz w:val="24"/>
        </w:rPr>
        <w:t>2</w:t>
      </w:r>
      <w:r w:rsidR="00BC169D">
        <w:rPr>
          <w:rFonts w:hAnsi="宋体" w:hint="eastAsia"/>
          <w:kern w:val="0"/>
          <w:sz w:val="24"/>
        </w:rPr>
        <w:t>0</w:t>
      </w:r>
      <w:r w:rsidR="0054474B" w:rsidRPr="006F4485">
        <w:rPr>
          <w:rFonts w:hAnsi="宋体"/>
          <w:kern w:val="0"/>
          <w:sz w:val="24"/>
        </w:rPr>
        <w:t>日</w:t>
      </w:r>
    </w:p>
    <w:sectPr w:rsidR="00A9079E" w:rsidSect="00C055E7">
      <w:headerReference w:type="default" r:id="rId12"/>
      <w:footerReference w:type="even" r:id="rId13"/>
      <w:footerReference w:type="default" r:id="rId14"/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E15" w:rsidRDefault="00B61E15">
      <w:r>
        <w:separator/>
      </w:r>
    </w:p>
  </w:endnote>
  <w:endnote w:type="continuationSeparator" w:id="1">
    <w:p w:rsidR="00B61E15" w:rsidRDefault="00B61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D" w:rsidRDefault="006B012D" w:rsidP="002853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012D" w:rsidRDefault="006B012D" w:rsidP="002978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12D" w:rsidRDefault="006B012D" w:rsidP="002853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06AE">
      <w:rPr>
        <w:rStyle w:val="a4"/>
        <w:noProof/>
      </w:rPr>
      <w:t>6</w:t>
    </w:r>
    <w:r>
      <w:rPr>
        <w:rStyle w:val="a4"/>
      </w:rPr>
      <w:fldChar w:fldCharType="end"/>
    </w:r>
  </w:p>
  <w:p w:rsidR="006B012D" w:rsidRDefault="006B012D" w:rsidP="002978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E15" w:rsidRDefault="00B61E15">
      <w:r>
        <w:separator/>
      </w:r>
    </w:p>
  </w:footnote>
  <w:footnote w:type="continuationSeparator" w:id="1">
    <w:p w:rsidR="00B61E15" w:rsidRDefault="00B61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DAA" w:rsidRDefault="00A32DAA" w:rsidP="00B4794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635"/>
    <w:multiLevelType w:val="hybridMultilevel"/>
    <w:tmpl w:val="10527DEA"/>
    <w:lvl w:ilvl="0" w:tplc="BE321C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DC808DE">
      <w:start w:val="1"/>
      <w:numFmt w:val="bullet"/>
      <w:lvlText w:val="—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AdobeHeitiStd-Regular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2FF76A8"/>
    <w:multiLevelType w:val="hybridMultilevel"/>
    <w:tmpl w:val="95F8CE38"/>
    <w:lvl w:ilvl="0" w:tplc="BE321C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A3A604F"/>
    <w:multiLevelType w:val="hybridMultilevel"/>
    <w:tmpl w:val="458204F8"/>
    <w:lvl w:ilvl="0" w:tplc="D6D0A79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C5B0FC0"/>
    <w:multiLevelType w:val="hybridMultilevel"/>
    <w:tmpl w:val="3CF84C04"/>
    <w:lvl w:ilvl="0" w:tplc="4B6869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7C7D1170"/>
    <w:multiLevelType w:val="multilevel"/>
    <w:tmpl w:val="95F8CE3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929"/>
    <w:rsid w:val="00003F5D"/>
    <w:rsid w:val="00010129"/>
    <w:rsid w:val="00012AA9"/>
    <w:rsid w:val="00014D2C"/>
    <w:rsid w:val="00017222"/>
    <w:rsid w:val="00020CBC"/>
    <w:rsid w:val="00026367"/>
    <w:rsid w:val="00031F52"/>
    <w:rsid w:val="0003206A"/>
    <w:rsid w:val="000369A0"/>
    <w:rsid w:val="000531AF"/>
    <w:rsid w:val="000574A3"/>
    <w:rsid w:val="0006679B"/>
    <w:rsid w:val="00070A20"/>
    <w:rsid w:val="00081B11"/>
    <w:rsid w:val="000848C0"/>
    <w:rsid w:val="000A5013"/>
    <w:rsid w:val="000B1757"/>
    <w:rsid w:val="000B3C47"/>
    <w:rsid w:val="000C346B"/>
    <w:rsid w:val="000C4167"/>
    <w:rsid w:val="000D5D6D"/>
    <w:rsid w:val="000D6B9B"/>
    <w:rsid w:val="000E7780"/>
    <w:rsid w:val="000F484C"/>
    <w:rsid w:val="000F68AB"/>
    <w:rsid w:val="00106596"/>
    <w:rsid w:val="0011049A"/>
    <w:rsid w:val="001128EB"/>
    <w:rsid w:val="0011623F"/>
    <w:rsid w:val="0013791D"/>
    <w:rsid w:val="00157FD8"/>
    <w:rsid w:val="00161172"/>
    <w:rsid w:val="00164CEF"/>
    <w:rsid w:val="00165048"/>
    <w:rsid w:val="00171F68"/>
    <w:rsid w:val="00176233"/>
    <w:rsid w:val="001809CE"/>
    <w:rsid w:val="00184E25"/>
    <w:rsid w:val="001855B6"/>
    <w:rsid w:val="001A2882"/>
    <w:rsid w:val="001B2C64"/>
    <w:rsid w:val="001B4133"/>
    <w:rsid w:val="001B4A32"/>
    <w:rsid w:val="001C168C"/>
    <w:rsid w:val="001C1CEF"/>
    <w:rsid w:val="001D53B4"/>
    <w:rsid w:val="001E7772"/>
    <w:rsid w:val="001F070F"/>
    <w:rsid w:val="00204E2D"/>
    <w:rsid w:val="002117C1"/>
    <w:rsid w:val="00223D51"/>
    <w:rsid w:val="00226DB9"/>
    <w:rsid w:val="00226DC0"/>
    <w:rsid w:val="0023005D"/>
    <w:rsid w:val="00233407"/>
    <w:rsid w:val="00234A67"/>
    <w:rsid w:val="00244CAE"/>
    <w:rsid w:val="00260B49"/>
    <w:rsid w:val="00262186"/>
    <w:rsid w:val="00263EA6"/>
    <w:rsid w:val="0027261C"/>
    <w:rsid w:val="0028539F"/>
    <w:rsid w:val="002945D6"/>
    <w:rsid w:val="00297490"/>
    <w:rsid w:val="00297880"/>
    <w:rsid w:val="002B0523"/>
    <w:rsid w:val="002B0D0F"/>
    <w:rsid w:val="002B32F5"/>
    <w:rsid w:val="002C46E0"/>
    <w:rsid w:val="002D39FB"/>
    <w:rsid w:val="002D3E38"/>
    <w:rsid w:val="002D47DD"/>
    <w:rsid w:val="002E0EB6"/>
    <w:rsid w:val="002E123A"/>
    <w:rsid w:val="002E2B54"/>
    <w:rsid w:val="002E6F53"/>
    <w:rsid w:val="002F100E"/>
    <w:rsid w:val="002F102D"/>
    <w:rsid w:val="002F47EF"/>
    <w:rsid w:val="002F52D1"/>
    <w:rsid w:val="00311B4E"/>
    <w:rsid w:val="003154AC"/>
    <w:rsid w:val="00317C2D"/>
    <w:rsid w:val="00334563"/>
    <w:rsid w:val="003378D2"/>
    <w:rsid w:val="003465FA"/>
    <w:rsid w:val="00347183"/>
    <w:rsid w:val="003506AE"/>
    <w:rsid w:val="00353937"/>
    <w:rsid w:val="003575C1"/>
    <w:rsid w:val="00360495"/>
    <w:rsid w:val="003633C7"/>
    <w:rsid w:val="00373FED"/>
    <w:rsid w:val="00386388"/>
    <w:rsid w:val="003964FC"/>
    <w:rsid w:val="00396F87"/>
    <w:rsid w:val="00397DFE"/>
    <w:rsid w:val="003B63AE"/>
    <w:rsid w:val="003B6D39"/>
    <w:rsid w:val="003C5C83"/>
    <w:rsid w:val="003D7478"/>
    <w:rsid w:val="003E1800"/>
    <w:rsid w:val="003E1E4F"/>
    <w:rsid w:val="003E4E09"/>
    <w:rsid w:val="003E4EBC"/>
    <w:rsid w:val="003E66DC"/>
    <w:rsid w:val="00404FED"/>
    <w:rsid w:val="004073C0"/>
    <w:rsid w:val="00411F22"/>
    <w:rsid w:val="00415B6C"/>
    <w:rsid w:val="00421EBB"/>
    <w:rsid w:val="00422E83"/>
    <w:rsid w:val="00423636"/>
    <w:rsid w:val="00427E38"/>
    <w:rsid w:val="00431970"/>
    <w:rsid w:val="00432502"/>
    <w:rsid w:val="00432E10"/>
    <w:rsid w:val="00435758"/>
    <w:rsid w:val="00442159"/>
    <w:rsid w:val="004424CC"/>
    <w:rsid w:val="00444981"/>
    <w:rsid w:val="00461E85"/>
    <w:rsid w:val="00471A01"/>
    <w:rsid w:val="004731D4"/>
    <w:rsid w:val="00481819"/>
    <w:rsid w:val="00496B96"/>
    <w:rsid w:val="00497630"/>
    <w:rsid w:val="004A79B7"/>
    <w:rsid w:val="004B2D27"/>
    <w:rsid w:val="004C679A"/>
    <w:rsid w:val="004D3EC9"/>
    <w:rsid w:val="004D6A84"/>
    <w:rsid w:val="004E5072"/>
    <w:rsid w:val="004F53E6"/>
    <w:rsid w:val="00500EAE"/>
    <w:rsid w:val="00513387"/>
    <w:rsid w:val="00513521"/>
    <w:rsid w:val="00514FB1"/>
    <w:rsid w:val="0052162B"/>
    <w:rsid w:val="00524D17"/>
    <w:rsid w:val="00526218"/>
    <w:rsid w:val="005265B2"/>
    <w:rsid w:val="005322D9"/>
    <w:rsid w:val="00534780"/>
    <w:rsid w:val="00535104"/>
    <w:rsid w:val="00540EC5"/>
    <w:rsid w:val="0054474B"/>
    <w:rsid w:val="005669DE"/>
    <w:rsid w:val="005706EB"/>
    <w:rsid w:val="00580A1A"/>
    <w:rsid w:val="005A1F6A"/>
    <w:rsid w:val="005A277B"/>
    <w:rsid w:val="005A3ADD"/>
    <w:rsid w:val="005B0929"/>
    <w:rsid w:val="005B1025"/>
    <w:rsid w:val="005B22E6"/>
    <w:rsid w:val="005B34D7"/>
    <w:rsid w:val="005B424E"/>
    <w:rsid w:val="005B462F"/>
    <w:rsid w:val="005C2B6B"/>
    <w:rsid w:val="005C7780"/>
    <w:rsid w:val="005F0F10"/>
    <w:rsid w:val="005F5EA3"/>
    <w:rsid w:val="0060343D"/>
    <w:rsid w:val="00607639"/>
    <w:rsid w:val="00610718"/>
    <w:rsid w:val="00612846"/>
    <w:rsid w:val="00613E21"/>
    <w:rsid w:val="00622811"/>
    <w:rsid w:val="006228A6"/>
    <w:rsid w:val="00623351"/>
    <w:rsid w:val="006257E2"/>
    <w:rsid w:val="00630DA8"/>
    <w:rsid w:val="006410A4"/>
    <w:rsid w:val="006434E5"/>
    <w:rsid w:val="006462FF"/>
    <w:rsid w:val="00647AD9"/>
    <w:rsid w:val="00651D05"/>
    <w:rsid w:val="006575A0"/>
    <w:rsid w:val="00657BBA"/>
    <w:rsid w:val="00665142"/>
    <w:rsid w:val="00670A34"/>
    <w:rsid w:val="00671FB0"/>
    <w:rsid w:val="00682E72"/>
    <w:rsid w:val="006870F2"/>
    <w:rsid w:val="0069231F"/>
    <w:rsid w:val="006A546B"/>
    <w:rsid w:val="006B012D"/>
    <w:rsid w:val="006B1C1A"/>
    <w:rsid w:val="006B76EE"/>
    <w:rsid w:val="006C37A5"/>
    <w:rsid w:val="006C737F"/>
    <w:rsid w:val="006D77AA"/>
    <w:rsid w:val="006E52F9"/>
    <w:rsid w:val="006E7EC9"/>
    <w:rsid w:val="006F4485"/>
    <w:rsid w:val="006F48FA"/>
    <w:rsid w:val="006F7756"/>
    <w:rsid w:val="007027C7"/>
    <w:rsid w:val="00717342"/>
    <w:rsid w:val="00720CC6"/>
    <w:rsid w:val="007229EC"/>
    <w:rsid w:val="00725764"/>
    <w:rsid w:val="00750171"/>
    <w:rsid w:val="00750E8C"/>
    <w:rsid w:val="00751F12"/>
    <w:rsid w:val="007578C8"/>
    <w:rsid w:val="0076376F"/>
    <w:rsid w:val="0076402C"/>
    <w:rsid w:val="007653F1"/>
    <w:rsid w:val="00767445"/>
    <w:rsid w:val="00767C55"/>
    <w:rsid w:val="0077036C"/>
    <w:rsid w:val="00770508"/>
    <w:rsid w:val="0077275B"/>
    <w:rsid w:val="0078617C"/>
    <w:rsid w:val="007978C2"/>
    <w:rsid w:val="007A75C6"/>
    <w:rsid w:val="007B3BCE"/>
    <w:rsid w:val="007C05CC"/>
    <w:rsid w:val="007D0EE6"/>
    <w:rsid w:val="007E2DF2"/>
    <w:rsid w:val="007E2E02"/>
    <w:rsid w:val="007F12CB"/>
    <w:rsid w:val="007F6C37"/>
    <w:rsid w:val="00822E45"/>
    <w:rsid w:val="0082330F"/>
    <w:rsid w:val="00824698"/>
    <w:rsid w:val="008269A2"/>
    <w:rsid w:val="00830229"/>
    <w:rsid w:val="00836547"/>
    <w:rsid w:val="00836E32"/>
    <w:rsid w:val="008402EF"/>
    <w:rsid w:val="008417EF"/>
    <w:rsid w:val="00860C9F"/>
    <w:rsid w:val="00867E3B"/>
    <w:rsid w:val="00870092"/>
    <w:rsid w:val="00877072"/>
    <w:rsid w:val="00881349"/>
    <w:rsid w:val="00890A87"/>
    <w:rsid w:val="008917AB"/>
    <w:rsid w:val="008B1CA8"/>
    <w:rsid w:val="008B2947"/>
    <w:rsid w:val="008C6899"/>
    <w:rsid w:val="008C753E"/>
    <w:rsid w:val="008D4C06"/>
    <w:rsid w:val="008E3AB6"/>
    <w:rsid w:val="008F1E0E"/>
    <w:rsid w:val="008F3CD2"/>
    <w:rsid w:val="008F55A6"/>
    <w:rsid w:val="008F5CBD"/>
    <w:rsid w:val="009008A6"/>
    <w:rsid w:val="00904118"/>
    <w:rsid w:val="00915F58"/>
    <w:rsid w:val="00920849"/>
    <w:rsid w:val="00924146"/>
    <w:rsid w:val="00927504"/>
    <w:rsid w:val="00941705"/>
    <w:rsid w:val="00947B72"/>
    <w:rsid w:val="00963283"/>
    <w:rsid w:val="00966AA7"/>
    <w:rsid w:val="00966B81"/>
    <w:rsid w:val="0097093E"/>
    <w:rsid w:val="00971384"/>
    <w:rsid w:val="0097311F"/>
    <w:rsid w:val="009821EE"/>
    <w:rsid w:val="0098716A"/>
    <w:rsid w:val="00987C65"/>
    <w:rsid w:val="00991757"/>
    <w:rsid w:val="00995F18"/>
    <w:rsid w:val="0099651A"/>
    <w:rsid w:val="009A0A42"/>
    <w:rsid w:val="009A4C53"/>
    <w:rsid w:val="009B707A"/>
    <w:rsid w:val="009E66C0"/>
    <w:rsid w:val="009F4CC8"/>
    <w:rsid w:val="009F677D"/>
    <w:rsid w:val="00A00A8D"/>
    <w:rsid w:val="00A13366"/>
    <w:rsid w:val="00A1572D"/>
    <w:rsid w:val="00A1673D"/>
    <w:rsid w:val="00A2088C"/>
    <w:rsid w:val="00A21109"/>
    <w:rsid w:val="00A31CBF"/>
    <w:rsid w:val="00A32DAA"/>
    <w:rsid w:val="00A36D9E"/>
    <w:rsid w:val="00A41E78"/>
    <w:rsid w:val="00A51A91"/>
    <w:rsid w:val="00A53E65"/>
    <w:rsid w:val="00A73F8E"/>
    <w:rsid w:val="00A80767"/>
    <w:rsid w:val="00A81DE1"/>
    <w:rsid w:val="00A84797"/>
    <w:rsid w:val="00A867E2"/>
    <w:rsid w:val="00A90024"/>
    <w:rsid w:val="00A9079E"/>
    <w:rsid w:val="00AA3F93"/>
    <w:rsid w:val="00AB2736"/>
    <w:rsid w:val="00AD401F"/>
    <w:rsid w:val="00AE0F59"/>
    <w:rsid w:val="00AF5AC5"/>
    <w:rsid w:val="00AF67C3"/>
    <w:rsid w:val="00B05AAB"/>
    <w:rsid w:val="00B069AA"/>
    <w:rsid w:val="00B102B5"/>
    <w:rsid w:val="00B104BE"/>
    <w:rsid w:val="00B15485"/>
    <w:rsid w:val="00B16B7A"/>
    <w:rsid w:val="00B26490"/>
    <w:rsid w:val="00B45BD0"/>
    <w:rsid w:val="00B4794A"/>
    <w:rsid w:val="00B529A8"/>
    <w:rsid w:val="00B61E15"/>
    <w:rsid w:val="00B70EA4"/>
    <w:rsid w:val="00B9151B"/>
    <w:rsid w:val="00B915A0"/>
    <w:rsid w:val="00B9647C"/>
    <w:rsid w:val="00BA2286"/>
    <w:rsid w:val="00BB60A2"/>
    <w:rsid w:val="00BC169D"/>
    <w:rsid w:val="00BD2867"/>
    <w:rsid w:val="00C05018"/>
    <w:rsid w:val="00C055E7"/>
    <w:rsid w:val="00C13C13"/>
    <w:rsid w:val="00C231E9"/>
    <w:rsid w:val="00C3533D"/>
    <w:rsid w:val="00C41542"/>
    <w:rsid w:val="00C4392E"/>
    <w:rsid w:val="00C46FE2"/>
    <w:rsid w:val="00C47034"/>
    <w:rsid w:val="00C47536"/>
    <w:rsid w:val="00C51B7B"/>
    <w:rsid w:val="00C81AF8"/>
    <w:rsid w:val="00C829BB"/>
    <w:rsid w:val="00C82DA2"/>
    <w:rsid w:val="00C82FF8"/>
    <w:rsid w:val="00C96FFC"/>
    <w:rsid w:val="00CA181A"/>
    <w:rsid w:val="00CA2131"/>
    <w:rsid w:val="00CA2F9C"/>
    <w:rsid w:val="00CB6842"/>
    <w:rsid w:val="00CC001D"/>
    <w:rsid w:val="00CF4267"/>
    <w:rsid w:val="00CF4686"/>
    <w:rsid w:val="00D033C9"/>
    <w:rsid w:val="00D1759A"/>
    <w:rsid w:val="00D2277B"/>
    <w:rsid w:val="00D249D4"/>
    <w:rsid w:val="00D266C9"/>
    <w:rsid w:val="00D27281"/>
    <w:rsid w:val="00D37953"/>
    <w:rsid w:val="00D37B2A"/>
    <w:rsid w:val="00D43598"/>
    <w:rsid w:val="00D435B4"/>
    <w:rsid w:val="00D50B3F"/>
    <w:rsid w:val="00D546E1"/>
    <w:rsid w:val="00D565C0"/>
    <w:rsid w:val="00D71950"/>
    <w:rsid w:val="00D74DF2"/>
    <w:rsid w:val="00D771F7"/>
    <w:rsid w:val="00D81041"/>
    <w:rsid w:val="00D84511"/>
    <w:rsid w:val="00D8543D"/>
    <w:rsid w:val="00D94FE7"/>
    <w:rsid w:val="00DA7F9D"/>
    <w:rsid w:val="00DB3204"/>
    <w:rsid w:val="00DB4405"/>
    <w:rsid w:val="00DC5296"/>
    <w:rsid w:val="00DC5E56"/>
    <w:rsid w:val="00DC724A"/>
    <w:rsid w:val="00DD78EF"/>
    <w:rsid w:val="00DE3BDB"/>
    <w:rsid w:val="00DF0247"/>
    <w:rsid w:val="00DF23AA"/>
    <w:rsid w:val="00DF6193"/>
    <w:rsid w:val="00E00408"/>
    <w:rsid w:val="00E145DE"/>
    <w:rsid w:val="00E1471C"/>
    <w:rsid w:val="00E15844"/>
    <w:rsid w:val="00E15B8A"/>
    <w:rsid w:val="00E15E6A"/>
    <w:rsid w:val="00E2174B"/>
    <w:rsid w:val="00E41DAA"/>
    <w:rsid w:val="00E4473A"/>
    <w:rsid w:val="00E44830"/>
    <w:rsid w:val="00E472E7"/>
    <w:rsid w:val="00E57300"/>
    <w:rsid w:val="00E62B41"/>
    <w:rsid w:val="00E62BEB"/>
    <w:rsid w:val="00E63AB3"/>
    <w:rsid w:val="00E64D9B"/>
    <w:rsid w:val="00E71EF3"/>
    <w:rsid w:val="00E83569"/>
    <w:rsid w:val="00E9719C"/>
    <w:rsid w:val="00EB1586"/>
    <w:rsid w:val="00EB2D9A"/>
    <w:rsid w:val="00EC6929"/>
    <w:rsid w:val="00EE1351"/>
    <w:rsid w:val="00EF7133"/>
    <w:rsid w:val="00F0607E"/>
    <w:rsid w:val="00F06592"/>
    <w:rsid w:val="00F06A03"/>
    <w:rsid w:val="00F106AF"/>
    <w:rsid w:val="00F154FF"/>
    <w:rsid w:val="00F30B82"/>
    <w:rsid w:val="00F46435"/>
    <w:rsid w:val="00F52D1E"/>
    <w:rsid w:val="00F5588E"/>
    <w:rsid w:val="00F6305C"/>
    <w:rsid w:val="00F63FF1"/>
    <w:rsid w:val="00F65053"/>
    <w:rsid w:val="00F760B3"/>
    <w:rsid w:val="00F778FF"/>
    <w:rsid w:val="00F8017E"/>
    <w:rsid w:val="00F90211"/>
    <w:rsid w:val="00F946EA"/>
    <w:rsid w:val="00FA0E6E"/>
    <w:rsid w:val="00FA4990"/>
    <w:rsid w:val="00FC0463"/>
    <w:rsid w:val="00FC2079"/>
    <w:rsid w:val="00FD283E"/>
    <w:rsid w:val="00FE1310"/>
    <w:rsid w:val="00FE3B84"/>
    <w:rsid w:val="00FF1827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9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97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97880"/>
  </w:style>
  <w:style w:type="paragraph" w:styleId="a5">
    <w:name w:val="Balloon Text"/>
    <w:basedOn w:val="a"/>
    <w:semiHidden/>
    <w:rsid w:val="00836E32"/>
    <w:rPr>
      <w:sz w:val="18"/>
      <w:szCs w:val="18"/>
    </w:rPr>
  </w:style>
  <w:style w:type="table" w:styleId="a6">
    <w:name w:val="Table Grid"/>
    <w:basedOn w:val="a1"/>
    <w:rsid w:val="0094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B10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9079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B6C3-5C1A-4AF3-B2B5-75417BC0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627</Words>
  <Characters>3577</Characters>
  <Application>Microsoft Office Word</Application>
  <DocSecurity>0</DocSecurity>
  <Lines>29</Lines>
  <Paragraphs>8</Paragraphs>
  <ScaleCrop>false</ScaleCrop>
  <Company>WwW.YlmF.CoM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国家标准《橡胶或塑料涂覆织物  耐磨性的测定</dc:title>
  <dc:creator>YlmF</dc:creator>
  <cp:lastModifiedBy>沈阳橡胶管理员</cp:lastModifiedBy>
  <cp:revision>2</cp:revision>
  <cp:lastPrinted>2015-07-14T00:05:00Z</cp:lastPrinted>
  <dcterms:created xsi:type="dcterms:W3CDTF">2015-07-20T01:29:00Z</dcterms:created>
  <dcterms:modified xsi:type="dcterms:W3CDTF">2015-07-20T01:29:00Z</dcterms:modified>
</cp:coreProperties>
</file>